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10F7" w14:textId="7F9D9935" w:rsidR="00E66DBC" w:rsidRDefault="00347F73" w:rsidP="00EF180B">
      <w:pPr>
        <w:pStyle w:val="Title"/>
        <w:spacing w:after="240" w:line="420" w:lineRule="exact"/>
        <w:ind w:left="187" w:right="331"/>
        <w:contextualSpacing w:val="0"/>
        <w:rPr>
          <w:rFonts w:eastAsiaTheme="minorHAnsi"/>
          <w:spacing w:val="0"/>
          <w:sz w:val="34"/>
          <w:szCs w:val="34"/>
        </w:rPr>
      </w:pPr>
      <w:r>
        <w:rPr>
          <w:rFonts w:eastAsiaTheme="minorHAnsi"/>
          <w:spacing w:val="0"/>
          <w:sz w:val="34"/>
          <w:szCs w:val="34"/>
        </w:rPr>
        <w:t xml:space="preserve">Cost Containment by </w:t>
      </w:r>
      <w:r w:rsidR="00E66DBC">
        <w:rPr>
          <w:rFonts w:eastAsiaTheme="minorHAnsi"/>
          <w:spacing w:val="0"/>
          <w:sz w:val="34"/>
          <w:szCs w:val="34"/>
        </w:rPr>
        <w:t>Tokyo Cement strengthen</w:t>
      </w:r>
      <w:r w:rsidR="00B22772">
        <w:rPr>
          <w:rFonts w:eastAsiaTheme="minorHAnsi"/>
          <w:spacing w:val="0"/>
          <w:sz w:val="34"/>
          <w:szCs w:val="34"/>
        </w:rPr>
        <w:t>s</w:t>
      </w:r>
      <w:r w:rsidR="00E66DBC">
        <w:rPr>
          <w:rFonts w:eastAsiaTheme="minorHAnsi"/>
          <w:spacing w:val="0"/>
          <w:sz w:val="34"/>
          <w:szCs w:val="34"/>
        </w:rPr>
        <w:t xml:space="preserve"> financial performance despite </w:t>
      </w:r>
      <w:r w:rsidR="00B22772">
        <w:rPr>
          <w:rFonts w:eastAsiaTheme="minorHAnsi"/>
          <w:spacing w:val="0"/>
          <w:sz w:val="34"/>
          <w:szCs w:val="34"/>
        </w:rPr>
        <w:t>worsening construction environment</w:t>
      </w:r>
      <w:r>
        <w:rPr>
          <w:rFonts w:eastAsiaTheme="minorHAnsi"/>
          <w:spacing w:val="0"/>
          <w:sz w:val="34"/>
          <w:szCs w:val="34"/>
        </w:rPr>
        <w:t xml:space="preserve"> </w:t>
      </w:r>
    </w:p>
    <w:p w14:paraId="676A5F63" w14:textId="77777777" w:rsidR="00C7151A" w:rsidRPr="00FE61B3" w:rsidRDefault="00C7151A" w:rsidP="00EF180B">
      <w:pPr>
        <w:pStyle w:val="Heading2"/>
      </w:pPr>
      <w:r w:rsidRPr="00FE61B3">
        <w:t>The Environment</w:t>
      </w:r>
    </w:p>
    <w:p w14:paraId="7CB0C052" w14:textId="270AB57B" w:rsidR="0000263E" w:rsidRDefault="0000263E" w:rsidP="00C7151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construction industry continued to </w:t>
      </w:r>
      <w:r w:rsidR="002A5C80">
        <w:rPr>
          <w:rFonts w:ascii="Segoe UI" w:hAnsi="Segoe UI" w:cs="Segoe UI"/>
        </w:rPr>
        <w:t>contract with cement demand halving</w:t>
      </w:r>
      <w:r>
        <w:rPr>
          <w:rFonts w:ascii="Segoe UI" w:hAnsi="Segoe UI" w:cs="Segoe UI"/>
        </w:rPr>
        <w:t xml:space="preserve"> </w:t>
      </w:r>
      <w:r w:rsidR="002A5C80">
        <w:rPr>
          <w:rFonts w:ascii="Segoe UI" w:hAnsi="Segoe UI" w:cs="Segoe UI"/>
        </w:rPr>
        <w:t xml:space="preserve">against the same quarter of the previous year. This downward trend is a culmination of factors including </w:t>
      </w:r>
      <w:r w:rsidR="008D1731">
        <w:rPr>
          <w:rFonts w:ascii="Segoe UI" w:hAnsi="Segoe UI" w:cs="Segoe UI"/>
        </w:rPr>
        <w:t xml:space="preserve">currency depreciation, economic and political instability, </w:t>
      </w:r>
      <w:r w:rsidR="002A5C80">
        <w:rPr>
          <w:rFonts w:ascii="Segoe UI" w:hAnsi="Segoe UI" w:cs="Segoe UI"/>
        </w:rPr>
        <w:t xml:space="preserve">reduced </w:t>
      </w:r>
      <w:r w:rsidR="00830871">
        <w:rPr>
          <w:rFonts w:ascii="Segoe UI" w:hAnsi="Segoe UI" w:cs="Segoe UI"/>
        </w:rPr>
        <w:t>availability,</w:t>
      </w:r>
      <w:r w:rsidR="002A5C80">
        <w:rPr>
          <w:rFonts w:ascii="Segoe UI" w:hAnsi="Segoe UI" w:cs="Segoe UI"/>
        </w:rPr>
        <w:t xml:space="preserve"> and affordability of </w:t>
      </w:r>
      <w:r w:rsidR="00B64533">
        <w:rPr>
          <w:rFonts w:ascii="Segoe UI" w:hAnsi="Segoe UI" w:cs="Segoe UI"/>
        </w:rPr>
        <w:t xml:space="preserve">constructure </w:t>
      </w:r>
      <w:r w:rsidR="002A5C80">
        <w:rPr>
          <w:rFonts w:ascii="Segoe UI" w:hAnsi="Segoe UI" w:cs="Segoe UI"/>
        </w:rPr>
        <w:t xml:space="preserve">materials and </w:t>
      </w:r>
      <w:proofErr w:type="spellStart"/>
      <w:r w:rsidR="002A5C80">
        <w:rPr>
          <w:rFonts w:ascii="Segoe UI" w:hAnsi="Segoe UI" w:cs="Segoe UI"/>
        </w:rPr>
        <w:t>labour</w:t>
      </w:r>
      <w:proofErr w:type="spellEnd"/>
      <w:r w:rsidR="002A5C80">
        <w:rPr>
          <w:rFonts w:ascii="Segoe UI" w:hAnsi="Segoe UI" w:cs="Segoe UI"/>
        </w:rPr>
        <w:t xml:space="preserve">, and spiking interest rates, </w:t>
      </w:r>
      <w:r w:rsidR="008D1731">
        <w:rPr>
          <w:rFonts w:ascii="Segoe UI" w:hAnsi="Segoe UI" w:cs="Segoe UI"/>
        </w:rPr>
        <w:t xml:space="preserve">all of </w:t>
      </w:r>
      <w:r w:rsidR="002A5C80">
        <w:rPr>
          <w:rFonts w:ascii="Segoe UI" w:hAnsi="Segoe UI" w:cs="Segoe UI"/>
        </w:rPr>
        <w:t>which disincentivize</w:t>
      </w:r>
      <w:r w:rsidR="008D1731">
        <w:rPr>
          <w:rFonts w:ascii="Segoe UI" w:hAnsi="Segoe UI" w:cs="Segoe UI"/>
        </w:rPr>
        <w:t>d</w:t>
      </w:r>
      <w:r w:rsidR="002A5C80">
        <w:rPr>
          <w:rFonts w:ascii="Segoe UI" w:hAnsi="Segoe UI" w:cs="Segoe UI"/>
        </w:rPr>
        <w:t xml:space="preserve"> the commencement of new construction projects. </w:t>
      </w:r>
      <w:r w:rsidR="00F22CC8">
        <w:rPr>
          <w:rFonts w:ascii="Segoe UI" w:hAnsi="Segoe UI" w:cs="Segoe UI"/>
        </w:rPr>
        <w:t>Additionally, t</w:t>
      </w:r>
      <w:r w:rsidR="002A5C80" w:rsidRPr="00A92222">
        <w:rPr>
          <w:rFonts w:ascii="Segoe UI" w:hAnsi="Segoe UI" w:cs="Segoe UI"/>
        </w:rPr>
        <w:t xml:space="preserve">he </w:t>
      </w:r>
      <w:r w:rsidR="008D1731">
        <w:rPr>
          <w:rFonts w:ascii="Segoe UI" w:hAnsi="Segoe UI" w:cs="Segoe UI"/>
        </w:rPr>
        <w:t>s</w:t>
      </w:r>
      <w:r w:rsidR="002A5C80" w:rsidRPr="00A92222">
        <w:rPr>
          <w:rFonts w:ascii="Segoe UI" w:hAnsi="Segoe UI" w:cs="Segoe UI"/>
        </w:rPr>
        <w:t xml:space="preserve">ector </w:t>
      </w:r>
      <w:r w:rsidR="00F22CC8">
        <w:rPr>
          <w:rFonts w:ascii="Segoe UI" w:hAnsi="Segoe UI" w:cs="Segoe UI"/>
        </w:rPr>
        <w:t xml:space="preserve">was considerably impacted </w:t>
      </w:r>
      <w:r w:rsidR="00014B13">
        <w:rPr>
          <w:rFonts w:ascii="Segoe UI" w:hAnsi="Segoe UI" w:cs="Segoe UI"/>
        </w:rPr>
        <w:t>due to</w:t>
      </w:r>
      <w:r w:rsidR="00014B13" w:rsidRPr="00A92222">
        <w:rPr>
          <w:rFonts w:ascii="Segoe UI" w:hAnsi="Segoe UI" w:cs="Segoe UI"/>
        </w:rPr>
        <w:t xml:space="preserve"> </w:t>
      </w:r>
      <w:r w:rsidR="008D1731">
        <w:rPr>
          <w:rFonts w:ascii="Segoe UI" w:hAnsi="Segoe UI" w:cs="Segoe UI"/>
        </w:rPr>
        <w:t>the pausing of infrastruct</w:t>
      </w:r>
      <w:r w:rsidR="00B66D04">
        <w:rPr>
          <w:rFonts w:ascii="Segoe UI" w:hAnsi="Segoe UI" w:cs="Segoe UI"/>
        </w:rPr>
        <w:t>ure</w:t>
      </w:r>
      <w:r w:rsidR="008D1731">
        <w:rPr>
          <w:rFonts w:ascii="Segoe UI" w:hAnsi="Segoe UI" w:cs="Segoe UI"/>
        </w:rPr>
        <w:t xml:space="preserve"> projects and</w:t>
      </w:r>
      <w:r w:rsidR="00B64533">
        <w:rPr>
          <w:rFonts w:ascii="Segoe UI" w:hAnsi="Segoe UI" w:cs="Segoe UI"/>
        </w:rPr>
        <w:t xml:space="preserve"> billions </w:t>
      </w:r>
      <w:r w:rsidR="00B66D04">
        <w:rPr>
          <w:rFonts w:ascii="Segoe UI" w:hAnsi="Segoe UI" w:cs="Segoe UI"/>
        </w:rPr>
        <w:t>worth of</w:t>
      </w:r>
      <w:r w:rsidR="00680CF3">
        <w:rPr>
          <w:rFonts w:ascii="Segoe UI" w:hAnsi="Segoe UI" w:cs="Segoe UI"/>
        </w:rPr>
        <w:t xml:space="preserve"> </w:t>
      </w:r>
      <w:r w:rsidR="00014B13">
        <w:rPr>
          <w:rFonts w:ascii="Segoe UI" w:hAnsi="Segoe UI" w:cs="Segoe UI"/>
        </w:rPr>
        <w:t xml:space="preserve">overdue </w:t>
      </w:r>
      <w:r w:rsidR="00680CF3">
        <w:rPr>
          <w:rFonts w:ascii="Segoe UI" w:hAnsi="Segoe UI" w:cs="Segoe UI"/>
        </w:rPr>
        <w:t xml:space="preserve">payments </w:t>
      </w:r>
      <w:r w:rsidR="007150CA">
        <w:rPr>
          <w:rFonts w:ascii="Segoe UI" w:hAnsi="Segoe UI" w:cs="Segoe UI"/>
        </w:rPr>
        <w:t>outstanding</w:t>
      </w:r>
      <w:r w:rsidR="007150CA" w:rsidRPr="00B64533">
        <w:rPr>
          <w:rFonts w:ascii="Segoe UI" w:hAnsi="Segoe UI" w:cs="Segoe UI"/>
        </w:rPr>
        <w:t xml:space="preserve"> </w:t>
      </w:r>
      <w:r w:rsidR="002A5C80" w:rsidRPr="00B64533">
        <w:rPr>
          <w:rFonts w:ascii="Segoe UI" w:hAnsi="Segoe UI" w:cs="Segoe UI"/>
        </w:rPr>
        <w:t>to government sector contractors.</w:t>
      </w:r>
      <w:r w:rsidR="00216BB1">
        <w:rPr>
          <w:rFonts w:ascii="Segoe UI" w:hAnsi="Segoe UI" w:cs="Segoe UI"/>
        </w:rPr>
        <w:t xml:space="preserve"> </w:t>
      </w:r>
      <w:r w:rsidR="00F22CC8">
        <w:rPr>
          <w:rFonts w:ascii="Segoe UI" w:hAnsi="Segoe UI" w:cs="Segoe UI"/>
        </w:rPr>
        <w:t>O</w:t>
      </w:r>
      <w:r w:rsidR="00216BB1" w:rsidRPr="00182C08">
        <w:rPr>
          <w:rFonts w:ascii="Segoe UI" w:hAnsi="Segoe UI" w:cs="Segoe UI"/>
        </w:rPr>
        <w:t>ngoing power cuts and fuel shortages add</w:t>
      </w:r>
      <w:r w:rsidR="00F22CC8">
        <w:rPr>
          <w:rFonts w:ascii="Segoe UI" w:hAnsi="Segoe UI" w:cs="Segoe UI"/>
        </w:rPr>
        <w:t>ed further</w:t>
      </w:r>
      <w:r w:rsidR="00216BB1" w:rsidRPr="00182C08">
        <w:rPr>
          <w:rFonts w:ascii="Segoe UI" w:hAnsi="Segoe UI" w:cs="Segoe UI"/>
        </w:rPr>
        <w:t xml:space="preserve"> pressure on daily life </w:t>
      </w:r>
      <w:r w:rsidR="00216BB1">
        <w:rPr>
          <w:rFonts w:ascii="Segoe UI" w:hAnsi="Segoe UI" w:cs="Segoe UI"/>
        </w:rPr>
        <w:t xml:space="preserve">and businesses </w:t>
      </w:r>
      <w:r w:rsidR="00216BB1" w:rsidRPr="00182C08">
        <w:rPr>
          <w:rFonts w:ascii="Segoe UI" w:hAnsi="Segoe UI" w:cs="Segoe UI"/>
        </w:rPr>
        <w:t>throughout the quarter</w:t>
      </w:r>
      <w:r w:rsidR="00216BB1">
        <w:rPr>
          <w:rFonts w:ascii="Segoe UI" w:hAnsi="Segoe UI" w:cs="Segoe UI"/>
        </w:rPr>
        <w:t xml:space="preserve">. </w:t>
      </w:r>
    </w:p>
    <w:p w14:paraId="76DA4AB4" w14:textId="7F55AC5B" w:rsidR="00C7151A" w:rsidRPr="00182C08" w:rsidRDefault="00A73A18" w:rsidP="00C7151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At the beginning of the quarter the </w:t>
      </w:r>
      <w:r w:rsidRPr="00A92222">
        <w:rPr>
          <w:rFonts w:ascii="Segoe UI" w:hAnsi="Segoe UI" w:cs="Segoe UI"/>
        </w:rPr>
        <w:t>price of a 50kg bag of cement increase</w:t>
      </w:r>
      <w:r>
        <w:rPr>
          <w:rFonts w:ascii="Segoe UI" w:hAnsi="Segoe UI" w:cs="Segoe UI"/>
        </w:rPr>
        <w:t>d</w:t>
      </w:r>
      <w:r w:rsidRPr="00A92222">
        <w:rPr>
          <w:rFonts w:ascii="Segoe UI" w:hAnsi="Segoe UI" w:cs="Segoe UI"/>
        </w:rPr>
        <w:t xml:space="preserve"> to Rs. 3,200 from Rs.3,000</w:t>
      </w:r>
      <w:r>
        <w:rPr>
          <w:rFonts w:ascii="Segoe UI" w:hAnsi="Segoe UI" w:cs="Segoe UI"/>
        </w:rPr>
        <w:t xml:space="preserve">, to reflect the 22% </w:t>
      </w:r>
      <w:r w:rsidR="00C7151A" w:rsidRPr="00A92222">
        <w:rPr>
          <w:rFonts w:ascii="Segoe UI" w:hAnsi="Segoe UI" w:cs="Segoe UI"/>
        </w:rPr>
        <w:t>depreciation of the Rupee</w:t>
      </w:r>
      <w:r>
        <w:rPr>
          <w:rFonts w:ascii="Segoe UI" w:hAnsi="Segoe UI" w:cs="Segoe UI"/>
        </w:rPr>
        <w:t xml:space="preserve"> in the prior quarter (to be settled in Q2), and the </w:t>
      </w:r>
      <w:r w:rsidR="00C7151A" w:rsidRPr="00A92222">
        <w:rPr>
          <w:rFonts w:ascii="Segoe UI" w:hAnsi="Segoe UI" w:cs="Segoe UI"/>
        </w:rPr>
        <w:t xml:space="preserve">59% </w:t>
      </w:r>
      <w:r>
        <w:rPr>
          <w:rFonts w:ascii="Segoe UI" w:hAnsi="Segoe UI" w:cs="Segoe UI"/>
        </w:rPr>
        <w:t xml:space="preserve">increase of Auto Diesel prices that inevitably hiked </w:t>
      </w:r>
      <w:r w:rsidR="00C7151A">
        <w:rPr>
          <w:rFonts w:ascii="Segoe UI" w:hAnsi="Segoe UI" w:cs="Segoe UI"/>
        </w:rPr>
        <w:t>up</w:t>
      </w:r>
      <w:r>
        <w:rPr>
          <w:rFonts w:ascii="Segoe UI" w:hAnsi="Segoe UI" w:cs="Segoe UI"/>
        </w:rPr>
        <w:t xml:space="preserve"> </w:t>
      </w:r>
      <w:r w:rsidR="00C7151A" w:rsidRPr="00A92222">
        <w:rPr>
          <w:rFonts w:ascii="Segoe UI" w:hAnsi="Segoe UI" w:cs="Segoe UI"/>
        </w:rPr>
        <w:t>transport</w:t>
      </w:r>
      <w:r>
        <w:rPr>
          <w:rFonts w:ascii="Segoe UI" w:hAnsi="Segoe UI" w:cs="Segoe UI"/>
        </w:rPr>
        <w:t>ation</w:t>
      </w:r>
      <w:r w:rsidR="00C7151A" w:rsidRPr="00A92222">
        <w:rPr>
          <w:rFonts w:ascii="Segoe UI" w:hAnsi="Segoe UI" w:cs="Segoe UI"/>
        </w:rPr>
        <w:t xml:space="preserve"> costs.</w:t>
      </w:r>
      <w:r w:rsidR="00B64533">
        <w:rPr>
          <w:rFonts w:ascii="Segoe UI" w:hAnsi="Segoe UI" w:cs="Segoe UI"/>
        </w:rPr>
        <w:t xml:space="preserve"> </w:t>
      </w:r>
      <w:r w:rsidR="00C77EC3">
        <w:rPr>
          <w:rFonts w:ascii="Segoe UI" w:hAnsi="Segoe UI" w:cs="Segoe UI"/>
        </w:rPr>
        <w:t xml:space="preserve">Furthermore, </w:t>
      </w:r>
      <w:r w:rsidR="00B64533">
        <w:rPr>
          <w:rFonts w:ascii="Segoe UI" w:hAnsi="Segoe UI" w:cs="Segoe UI"/>
        </w:rPr>
        <w:t xml:space="preserve">Tariff rates of almost all </w:t>
      </w:r>
      <w:r w:rsidR="00B66D04">
        <w:rPr>
          <w:rFonts w:ascii="Segoe UI" w:hAnsi="Segoe UI" w:cs="Segoe UI"/>
        </w:rPr>
        <w:t xml:space="preserve">utility </w:t>
      </w:r>
      <w:r w:rsidR="00B64533">
        <w:rPr>
          <w:rFonts w:ascii="Segoe UI" w:hAnsi="Segoe UI" w:cs="Segoe UI"/>
        </w:rPr>
        <w:t>services including telecommunication, electricity and water were also increased substantially, further pushing up the cost of operations.</w:t>
      </w:r>
    </w:p>
    <w:p w14:paraId="4405FA2D" w14:textId="2C024415" w:rsidR="00C7151A" w:rsidRDefault="00C7151A" w:rsidP="00C7151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</w:t>
      </w:r>
      <w:r w:rsidRPr="00182C0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early July,</w:t>
      </w:r>
      <w:r w:rsidRPr="00182C08">
        <w:rPr>
          <w:rFonts w:ascii="Segoe UI" w:hAnsi="Segoe UI" w:cs="Segoe UI"/>
        </w:rPr>
        <w:t xml:space="preserve"> the Central Bank of Sri Lanka</w:t>
      </w:r>
      <w:r>
        <w:rPr>
          <w:rFonts w:ascii="Segoe UI" w:hAnsi="Segoe UI" w:cs="Segoe UI"/>
        </w:rPr>
        <w:t xml:space="preserve"> (CBSL)</w:t>
      </w:r>
      <w:r w:rsidRPr="00182C0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increased </w:t>
      </w:r>
      <w:r w:rsidRPr="00A313E7">
        <w:rPr>
          <w:rFonts w:ascii="Segoe UI" w:hAnsi="Segoe UI" w:cs="Segoe UI"/>
        </w:rPr>
        <w:t>the Standing Deposit Facility Rate and the Standing Lending Facility Rate by 100 basis points to 14.50 per cent and 15.50 per cent respectively</w:t>
      </w:r>
      <w:r>
        <w:rPr>
          <w:rFonts w:ascii="Segoe UI" w:hAnsi="Segoe UI" w:cs="Segoe UI"/>
        </w:rPr>
        <w:t xml:space="preserve">. </w:t>
      </w:r>
      <w:r w:rsidR="00144BBA">
        <w:rPr>
          <w:rFonts w:ascii="Segoe UI" w:hAnsi="Segoe UI" w:cs="Segoe UI"/>
        </w:rPr>
        <w:t>T</w:t>
      </w:r>
      <w:r>
        <w:rPr>
          <w:rFonts w:ascii="Segoe UI" w:hAnsi="Segoe UI" w:cs="Segoe UI"/>
        </w:rPr>
        <w:t>o assuage the impact of dollar shortage on domestic consumption, import restrictions continued throughout the quarter.</w:t>
      </w:r>
      <w:r w:rsidR="00144BBA">
        <w:rPr>
          <w:rFonts w:ascii="Segoe UI" w:hAnsi="Segoe UI" w:cs="Segoe UI"/>
        </w:rPr>
        <w:t xml:space="preserve"> Meanwhile, </w:t>
      </w:r>
      <w:r>
        <w:rPr>
          <w:rFonts w:ascii="Segoe UI" w:hAnsi="Segoe UI" w:cs="Segoe UI"/>
        </w:rPr>
        <w:t>t</w:t>
      </w:r>
      <w:r w:rsidRPr="00182C08">
        <w:rPr>
          <w:rFonts w:ascii="Segoe UI" w:hAnsi="Segoe UI" w:cs="Segoe UI"/>
        </w:rPr>
        <w:t xml:space="preserve">he </w:t>
      </w:r>
      <w:r>
        <w:rPr>
          <w:rFonts w:ascii="Segoe UI" w:hAnsi="Segoe UI" w:cs="Segoe UI"/>
        </w:rPr>
        <w:t>h</w:t>
      </w:r>
      <w:r w:rsidRPr="00A313E7">
        <w:rPr>
          <w:rFonts w:ascii="Segoe UI" w:hAnsi="Segoe UI" w:cs="Segoe UI"/>
        </w:rPr>
        <w:t xml:space="preserve">eadline inflation, as measured by the </w:t>
      </w:r>
      <w:r>
        <w:rPr>
          <w:rFonts w:ascii="Segoe UI" w:hAnsi="Segoe UI" w:cs="Segoe UI"/>
        </w:rPr>
        <w:t>Y-o-Y</w:t>
      </w:r>
      <w:r w:rsidRPr="00A313E7">
        <w:rPr>
          <w:rFonts w:ascii="Segoe UI" w:hAnsi="Segoe UI" w:cs="Segoe UI"/>
        </w:rPr>
        <w:t xml:space="preserve"> change in the National Consumer Price</w:t>
      </w:r>
      <w:r>
        <w:rPr>
          <w:rFonts w:ascii="Segoe UI" w:hAnsi="Segoe UI" w:cs="Segoe UI"/>
        </w:rPr>
        <w:t xml:space="preserve"> </w:t>
      </w:r>
      <w:r w:rsidRPr="00A313E7">
        <w:rPr>
          <w:rFonts w:ascii="Segoe UI" w:hAnsi="Segoe UI" w:cs="Segoe UI"/>
        </w:rPr>
        <w:t>Index (NCPI, 2013=100) increased from 70.2% in August to 73.7% in</w:t>
      </w:r>
      <w:r>
        <w:rPr>
          <w:rFonts w:ascii="Segoe UI" w:hAnsi="Segoe UI" w:cs="Segoe UI"/>
        </w:rPr>
        <w:t xml:space="preserve"> </w:t>
      </w:r>
      <w:r w:rsidRPr="00A313E7">
        <w:rPr>
          <w:rFonts w:ascii="Segoe UI" w:hAnsi="Segoe UI" w:cs="Segoe UI"/>
        </w:rPr>
        <w:t>September 2022</w:t>
      </w:r>
      <w:r w:rsidRPr="00D2577B">
        <w:rPr>
          <w:rFonts w:ascii="Segoe UI" w:hAnsi="Segoe UI" w:cs="Segoe UI"/>
        </w:rPr>
        <w:t>.</w:t>
      </w:r>
      <w:r w:rsidR="00B64533">
        <w:rPr>
          <w:rFonts w:ascii="Segoe UI" w:hAnsi="Segoe UI" w:cs="Segoe UI"/>
        </w:rPr>
        <w:t xml:space="preserve"> </w:t>
      </w:r>
    </w:p>
    <w:p w14:paraId="0BD69558" w14:textId="5F85A2E5" w:rsidR="00A449A3" w:rsidRDefault="00A449A3" w:rsidP="00144BB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Given this scenario, the cement industry absorbed the increase of Value Added Tax by 3% (to 15% overall) from 1</w:t>
      </w:r>
      <w:r w:rsidRPr="00AB023F">
        <w:rPr>
          <w:rFonts w:ascii="Segoe UI" w:hAnsi="Segoe UI" w:cs="Segoe UI"/>
        </w:rPr>
        <w:t>st</w:t>
      </w:r>
      <w:r>
        <w:rPr>
          <w:rFonts w:ascii="Segoe UI" w:hAnsi="Segoe UI" w:cs="Segoe UI"/>
        </w:rPr>
        <w:t xml:space="preserve"> September, and the introduction of the 2.5% Social Security Contribution Levy (SSCL) from 1</w:t>
      </w:r>
      <w:r w:rsidRPr="00AB023F">
        <w:rPr>
          <w:rFonts w:ascii="Segoe UI" w:hAnsi="Segoe UI" w:cs="Segoe UI"/>
        </w:rPr>
        <w:t>st</w:t>
      </w:r>
      <w:r>
        <w:rPr>
          <w:rFonts w:ascii="Segoe UI" w:hAnsi="Segoe UI" w:cs="Segoe UI"/>
        </w:rPr>
        <w:t xml:space="preserve"> October 2022, without transferring the additional costs to the consumers.</w:t>
      </w:r>
    </w:p>
    <w:p w14:paraId="4A0DB161" w14:textId="050A0AB4" w:rsidR="00A449A3" w:rsidRDefault="00A449A3" w:rsidP="00A449A3">
      <w:pPr>
        <w:jc w:val="both"/>
        <w:rPr>
          <w:rFonts w:ascii="Segoe UI" w:hAnsi="Segoe UI" w:cs="Segoe UI"/>
        </w:rPr>
      </w:pPr>
      <w:r w:rsidRPr="003422B4">
        <w:rPr>
          <w:rFonts w:ascii="Segoe UI" w:hAnsi="Segoe UI" w:cs="Segoe UI"/>
        </w:rPr>
        <w:t>Falling global oil prices towards the end of the quarter eased the pressure</w:t>
      </w:r>
      <w:r>
        <w:rPr>
          <w:rFonts w:ascii="Segoe UI" w:hAnsi="Segoe UI" w:cs="Segoe UI"/>
        </w:rPr>
        <w:t>s</w:t>
      </w:r>
      <w:r w:rsidRPr="003422B4">
        <w:rPr>
          <w:rFonts w:ascii="Segoe UI" w:hAnsi="Segoe UI" w:cs="Segoe UI"/>
        </w:rPr>
        <w:t xml:space="preserve"> on country’s foreign reserves</w:t>
      </w:r>
      <w:r>
        <w:rPr>
          <w:rFonts w:ascii="Segoe UI" w:hAnsi="Segoe UI" w:cs="Segoe UI"/>
        </w:rPr>
        <w:t>, whilst t</w:t>
      </w:r>
      <w:r w:rsidRPr="003422B4">
        <w:rPr>
          <w:rFonts w:ascii="Segoe UI" w:hAnsi="Segoe UI" w:cs="Segoe UI"/>
        </w:rPr>
        <w:t xml:space="preserve">ight fiscal controls </w:t>
      </w:r>
      <w:r>
        <w:rPr>
          <w:rFonts w:ascii="Segoe UI" w:hAnsi="Segoe UI" w:cs="Segoe UI"/>
        </w:rPr>
        <w:t>en</w:t>
      </w:r>
      <w:r w:rsidRPr="003422B4">
        <w:rPr>
          <w:rFonts w:ascii="Segoe UI" w:hAnsi="Segoe UI" w:cs="Segoe UI"/>
        </w:rPr>
        <w:t>force</w:t>
      </w:r>
      <w:r>
        <w:rPr>
          <w:rFonts w:ascii="Segoe UI" w:hAnsi="Segoe UI" w:cs="Segoe UI"/>
        </w:rPr>
        <w:t xml:space="preserve">d by the CBSL </w:t>
      </w:r>
      <w:r w:rsidRPr="003422B4">
        <w:rPr>
          <w:rFonts w:ascii="Segoe UI" w:hAnsi="Segoe UI" w:cs="Segoe UI"/>
        </w:rPr>
        <w:t xml:space="preserve">helped the Rupee to </w:t>
      </w:r>
      <w:proofErr w:type="spellStart"/>
      <w:r w:rsidRPr="003422B4">
        <w:rPr>
          <w:rFonts w:ascii="Segoe UI" w:hAnsi="Segoe UI" w:cs="Segoe UI"/>
        </w:rPr>
        <w:t>stabilise</w:t>
      </w:r>
      <w:proofErr w:type="spellEnd"/>
      <w:r w:rsidRPr="003422B4">
        <w:rPr>
          <w:rFonts w:ascii="Segoe UI" w:hAnsi="Segoe UI" w:cs="Segoe UI"/>
        </w:rPr>
        <w:t xml:space="preserve"> to a certain extent at around Rs. 367-370 to the US Dollar. This contributed to </w:t>
      </w:r>
      <w:r>
        <w:rPr>
          <w:rFonts w:ascii="Segoe UI" w:hAnsi="Segoe UI" w:cs="Segoe UI"/>
        </w:rPr>
        <w:t>the reduction of</w:t>
      </w:r>
      <w:r w:rsidRPr="003422B4">
        <w:rPr>
          <w:rFonts w:ascii="Segoe UI" w:hAnsi="Segoe UI" w:cs="Segoe UI"/>
        </w:rPr>
        <w:t xml:space="preserve"> the price of essential goods including fuel and LP Gas.</w:t>
      </w:r>
    </w:p>
    <w:p w14:paraId="2926A098" w14:textId="0E94B20C" w:rsidR="00EF180B" w:rsidRDefault="00A449A3" w:rsidP="00144BBA">
      <w:pPr>
        <w:jc w:val="both"/>
      </w:pPr>
      <w:r>
        <w:rPr>
          <w:rFonts w:ascii="Segoe UI" w:hAnsi="Segoe UI" w:cs="Segoe UI"/>
        </w:rPr>
        <w:t>This also allowed the cement industry</w:t>
      </w:r>
      <w:r w:rsidR="00C7151A" w:rsidRPr="003422B4">
        <w:rPr>
          <w:rFonts w:ascii="Segoe UI" w:hAnsi="Segoe UI" w:cs="Segoe UI"/>
        </w:rPr>
        <w:t xml:space="preserve"> to announce a price reduction of a 50kg bag of cement from Rs. 3,200 to Rs. 3,100 to take effect from 5</w:t>
      </w:r>
      <w:r w:rsidR="00C7151A" w:rsidRPr="00F95299">
        <w:rPr>
          <w:rFonts w:ascii="Segoe UI" w:hAnsi="Segoe UI" w:cs="Segoe UI"/>
        </w:rPr>
        <w:t>th</w:t>
      </w:r>
      <w:r w:rsidR="00C7151A" w:rsidRPr="003422B4">
        <w:rPr>
          <w:rFonts w:ascii="Segoe UI" w:hAnsi="Segoe UI" w:cs="Segoe UI"/>
        </w:rPr>
        <w:t xml:space="preserve"> October </w:t>
      </w:r>
      <w:r w:rsidR="00C7151A">
        <w:rPr>
          <w:rFonts w:ascii="Segoe UI" w:hAnsi="Segoe UI" w:cs="Segoe UI"/>
        </w:rPr>
        <w:t>2022</w:t>
      </w:r>
      <w:r w:rsidR="00C7151A" w:rsidRPr="003422B4">
        <w:rPr>
          <w:rFonts w:ascii="Segoe UI" w:hAnsi="Segoe UI" w:cs="Segoe UI"/>
        </w:rPr>
        <w:t>.</w:t>
      </w:r>
      <w:r w:rsidR="00564D0E">
        <w:rPr>
          <w:rFonts w:ascii="Segoe UI" w:hAnsi="Segoe UI" w:cs="Segoe UI"/>
        </w:rPr>
        <w:t xml:space="preserve"> </w:t>
      </w:r>
      <w:r w:rsidR="00C7151A" w:rsidRPr="00490FE4">
        <w:rPr>
          <w:rFonts w:ascii="Segoe UI" w:hAnsi="Segoe UI" w:cs="Segoe UI"/>
        </w:rPr>
        <w:t>As of this article</w:t>
      </w:r>
      <w:r w:rsidR="00C7151A">
        <w:rPr>
          <w:rFonts w:ascii="Segoe UI" w:hAnsi="Segoe UI" w:cs="Segoe UI"/>
        </w:rPr>
        <w:t>,</w:t>
      </w:r>
      <w:r w:rsidR="00C7151A" w:rsidRPr="00490FE4">
        <w:rPr>
          <w:rFonts w:ascii="Segoe UI" w:hAnsi="Segoe UI" w:cs="Segoe UI"/>
        </w:rPr>
        <w:t xml:space="preserve"> </w:t>
      </w:r>
      <w:r w:rsidR="00C7151A">
        <w:rPr>
          <w:rFonts w:ascii="Segoe UI" w:hAnsi="Segoe UI" w:cs="Segoe UI"/>
        </w:rPr>
        <w:t xml:space="preserve">local cement manufacturers announced a further reduction of </w:t>
      </w:r>
      <w:r w:rsidR="00C7151A" w:rsidRPr="00490FE4">
        <w:rPr>
          <w:rFonts w:ascii="Segoe UI" w:hAnsi="Segoe UI" w:cs="Segoe UI"/>
        </w:rPr>
        <w:t>Rs. 125</w:t>
      </w:r>
      <w:r w:rsidR="00C7151A">
        <w:rPr>
          <w:rFonts w:ascii="Segoe UI" w:hAnsi="Segoe UI" w:cs="Segoe UI"/>
        </w:rPr>
        <w:t xml:space="preserve"> on</w:t>
      </w:r>
      <w:r w:rsidR="00C7151A" w:rsidRPr="00490FE4">
        <w:rPr>
          <w:rFonts w:ascii="Segoe UI" w:hAnsi="Segoe UI" w:cs="Segoe UI"/>
        </w:rPr>
        <w:t xml:space="preserve"> a 50Kg bag of Cement</w:t>
      </w:r>
      <w:r w:rsidR="00C7151A">
        <w:rPr>
          <w:rFonts w:ascii="Segoe UI" w:hAnsi="Segoe UI" w:cs="Segoe UI"/>
        </w:rPr>
        <w:t xml:space="preserve">, bringing it down to </w:t>
      </w:r>
      <w:r w:rsidR="00C7151A" w:rsidRPr="00490FE4">
        <w:rPr>
          <w:rFonts w:ascii="Segoe UI" w:hAnsi="Segoe UI" w:cs="Segoe UI"/>
        </w:rPr>
        <w:t>Rs.</w:t>
      </w:r>
      <w:r w:rsidR="00144BBA">
        <w:rPr>
          <w:rFonts w:ascii="Segoe UI" w:hAnsi="Segoe UI" w:cs="Segoe UI"/>
        </w:rPr>
        <w:t xml:space="preserve"> </w:t>
      </w:r>
      <w:r w:rsidR="00C7151A" w:rsidRPr="00490FE4">
        <w:rPr>
          <w:rFonts w:ascii="Segoe UI" w:hAnsi="Segoe UI" w:cs="Segoe UI"/>
        </w:rPr>
        <w:t>2,975 from 1st November 2022</w:t>
      </w:r>
      <w:r w:rsidR="00C7151A">
        <w:rPr>
          <w:rFonts w:ascii="Segoe UI" w:hAnsi="Segoe UI" w:cs="Segoe UI"/>
        </w:rPr>
        <w:t>, corresponding to the gradual decline of production costs.</w:t>
      </w:r>
    </w:p>
    <w:p w14:paraId="083EF0E1" w14:textId="0F6369E0" w:rsidR="00FE61B3" w:rsidRPr="00CB4635" w:rsidRDefault="00FE61B3" w:rsidP="00CB4635">
      <w:pPr>
        <w:pStyle w:val="Heading2"/>
      </w:pPr>
      <w:r w:rsidRPr="00CB4635">
        <w:t>Financial Review</w:t>
      </w:r>
    </w:p>
    <w:p w14:paraId="4C675288" w14:textId="2C4254B8" w:rsidR="0096757D" w:rsidRDefault="00710AC0" w:rsidP="00CE0E57">
      <w:pPr>
        <w:jc w:val="both"/>
        <w:rPr>
          <w:rFonts w:ascii="Segoe UI" w:hAnsi="Segoe UI" w:cs="Segoe UI"/>
        </w:rPr>
      </w:pPr>
      <w:r w:rsidRPr="00FE61B3">
        <w:rPr>
          <w:rFonts w:ascii="Segoe UI" w:hAnsi="Segoe UI" w:cs="Segoe UI"/>
        </w:rPr>
        <w:t xml:space="preserve">Tokyo Cement Group (Tokyo Cement) reported </w:t>
      </w:r>
      <w:r w:rsidR="0073601E" w:rsidRPr="00FE61B3">
        <w:rPr>
          <w:rFonts w:ascii="Segoe UI" w:hAnsi="Segoe UI" w:cs="Segoe UI"/>
        </w:rPr>
        <w:t xml:space="preserve">a turnover of </w:t>
      </w:r>
      <w:r w:rsidR="0073601E" w:rsidRPr="00B83414">
        <w:rPr>
          <w:rFonts w:ascii="Segoe UI" w:hAnsi="Segoe UI" w:cs="Segoe UI"/>
        </w:rPr>
        <w:t>Rs. 14,010</w:t>
      </w:r>
      <w:r w:rsidR="0073601E" w:rsidRPr="00FE61B3">
        <w:rPr>
          <w:rFonts w:ascii="Segoe UI" w:hAnsi="Segoe UI" w:cs="Segoe UI"/>
        </w:rPr>
        <w:t xml:space="preserve"> million</w:t>
      </w:r>
      <w:r w:rsidR="0073601E">
        <w:rPr>
          <w:rFonts w:ascii="Segoe UI" w:hAnsi="Segoe UI" w:cs="Segoe UI"/>
        </w:rPr>
        <w:t xml:space="preserve"> and</w:t>
      </w:r>
      <w:r w:rsidR="0073601E" w:rsidRPr="00FE61B3">
        <w:rPr>
          <w:rFonts w:ascii="Segoe UI" w:hAnsi="Segoe UI" w:cs="Segoe UI"/>
        </w:rPr>
        <w:t xml:space="preserve"> </w:t>
      </w:r>
      <w:r w:rsidR="0073601E">
        <w:rPr>
          <w:rFonts w:ascii="Segoe UI" w:hAnsi="Segoe UI" w:cs="Segoe UI"/>
        </w:rPr>
        <w:t xml:space="preserve">a </w:t>
      </w:r>
      <w:r w:rsidR="0073601E" w:rsidRPr="00FE61B3">
        <w:rPr>
          <w:rFonts w:ascii="Segoe UI" w:hAnsi="Segoe UI" w:cs="Segoe UI"/>
        </w:rPr>
        <w:t xml:space="preserve">profit </w:t>
      </w:r>
      <w:r w:rsidR="0073601E">
        <w:rPr>
          <w:rFonts w:ascii="Segoe UI" w:hAnsi="Segoe UI" w:cs="Segoe UI"/>
        </w:rPr>
        <w:t>after</w:t>
      </w:r>
      <w:r w:rsidR="0073601E" w:rsidRPr="00FE61B3">
        <w:rPr>
          <w:rFonts w:ascii="Segoe UI" w:hAnsi="Segoe UI" w:cs="Segoe UI"/>
        </w:rPr>
        <w:t xml:space="preserve"> tax</w:t>
      </w:r>
      <w:r w:rsidR="0073601E" w:rsidRPr="0073601E">
        <w:rPr>
          <w:rFonts w:ascii="Segoe UI" w:hAnsi="Segoe UI" w:cs="Segoe UI"/>
        </w:rPr>
        <w:t xml:space="preserve"> </w:t>
      </w:r>
      <w:r w:rsidR="0073601E">
        <w:rPr>
          <w:rFonts w:ascii="Segoe UI" w:hAnsi="Segoe UI" w:cs="Segoe UI"/>
        </w:rPr>
        <w:t xml:space="preserve">of </w:t>
      </w:r>
      <w:r w:rsidR="0073601E" w:rsidRPr="00B83414">
        <w:rPr>
          <w:rFonts w:ascii="Segoe UI" w:hAnsi="Segoe UI" w:cs="Segoe UI"/>
        </w:rPr>
        <w:t>Rs. 3,176</w:t>
      </w:r>
      <w:r w:rsidR="0073601E" w:rsidRPr="00FE61B3">
        <w:rPr>
          <w:rFonts w:ascii="Segoe UI" w:hAnsi="Segoe UI" w:cs="Segoe UI"/>
        </w:rPr>
        <w:t xml:space="preserve"> million </w:t>
      </w:r>
      <w:r w:rsidR="0073601E">
        <w:rPr>
          <w:rFonts w:ascii="Segoe UI" w:hAnsi="Segoe UI" w:cs="Segoe UI"/>
        </w:rPr>
        <w:t xml:space="preserve">for the </w:t>
      </w:r>
      <w:r w:rsidRPr="00FE61B3">
        <w:rPr>
          <w:rFonts w:ascii="Segoe UI" w:hAnsi="Segoe UI" w:cs="Segoe UI"/>
        </w:rPr>
        <w:t>2</w:t>
      </w:r>
      <w:r w:rsidRPr="005B34D3">
        <w:rPr>
          <w:rFonts w:ascii="Segoe UI" w:hAnsi="Segoe UI" w:cs="Segoe UI"/>
        </w:rPr>
        <w:t>nd</w:t>
      </w:r>
      <w:r w:rsidRPr="00FE61B3">
        <w:rPr>
          <w:rFonts w:ascii="Segoe UI" w:hAnsi="Segoe UI" w:cs="Segoe UI"/>
        </w:rPr>
        <w:t xml:space="preserve"> quarter ending on 30</w:t>
      </w:r>
      <w:r w:rsidRPr="00115DD6">
        <w:rPr>
          <w:rFonts w:ascii="Segoe UI" w:hAnsi="Segoe UI" w:cs="Segoe UI"/>
        </w:rPr>
        <w:t>th</w:t>
      </w:r>
      <w:r w:rsidRPr="00FE61B3">
        <w:rPr>
          <w:rFonts w:ascii="Segoe UI" w:hAnsi="Segoe UI" w:cs="Segoe UI"/>
        </w:rPr>
        <w:t xml:space="preserve"> September 2022</w:t>
      </w:r>
      <w:r w:rsidR="00BF5DBC">
        <w:rPr>
          <w:rFonts w:ascii="Segoe UI" w:hAnsi="Segoe UI" w:cs="Segoe UI"/>
        </w:rPr>
        <w:t>.</w:t>
      </w:r>
      <w:r w:rsidR="0096757D">
        <w:rPr>
          <w:rFonts w:ascii="Segoe UI" w:hAnsi="Segoe UI" w:cs="Segoe UI"/>
        </w:rPr>
        <w:t xml:space="preserve"> </w:t>
      </w:r>
      <w:r w:rsidR="009F3994">
        <w:rPr>
          <w:rFonts w:ascii="Segoe UI" w:hAnsi="Segoe UI" w:cs="Segoe UI"/>
        </w:rPr>
        <w:t>T</w:t>
      </w:r>
      <w:r w:rsidR="009F6033" w:rsidRPr="000B2A59">
        <w:rPr>
          <w:rFonts w:ascii="Segoe UI" w:hAnsi="Segoe UI" w:cs="Segoe UI"/>
        </w:rPr>
        <w:t xml:space="preserve">his margin growth </w:t>
      </w:r>
      <w:r w:rsidR="0096757D" w:rsidRPr="000B2A59">
        <w:rPr>
          <w:rFonts w:ascii="Segoe UI" w:hAnsi="Segoe UI" w:cs="Segoe UI"/>
        </w:rPr>
        <w:t>is underscored by the base effect of the low profitability across comparative quarters</w:t>
      </w:r>
      <w:r w:rsidR="0096757D">
        <w:rPr>
          <w:rFonts w:ascii="Segoe UI" w:hAnsi="Segoe UI" w:cs="Segoe UI"/>
        </w:rPr>
        <w:t xml:space="preserve">, in addition to </w:t>
      </w:r>
      <w:r w:rsidR="006D3FA3" w:rsidRPr="000B2A59">
        <w:rPr>
          <w:rFonts w:ascii="Segoe UI" w:hAnsi="Segoe UI" w:cs="Segoe UI"/>
        </w:rPr>
        <w:t xml:space="preserve">strategic cost </w:t>
      </w:r>
      <w:r w:rsidR="00E5178A">
        <w:rPr>
          <w:rFonts w:ascii="Segoe UI" w:hAnsi="Segoe UI" w:cs="Segoe UI"/>
        </w:rPr>
        <w:t>containment</w:t>
      </w:r>
      <w:r w:rsidR="00E5178A" w:rsidRPr="000B2A59">
        <w:rPr>
          <w:rFonts w:ascii="Segoe UI" w:hAnsi="Segoe UI" w:cs="Segoe UI"/>
        </w:rPr>
        <w:t xml:space="preserve"> </w:t>
      </w:r>
      <w:r w:rsidR="006D3FA3" w:rsidRPr="000B2A59">
        <w:rPr>
          <w:rFonts w:ascii="Segoe UI" w:hAnsi="Segoe UI" w:cs="Segoe UI"/>
        </w:rPr>
        <w:t>implemented</w:t>
      </w:r>
      <w:r w:rsidR="00010FBE" w:rsidRPr="000B2A59">
        <w:rPr>
          <w:rFonts w:ascii="Segoe UI" w:hAnsi="Segoe UI" w:cs="Segoe UI"/>
        </w:rPr>
        <w:t xml:space="preserve"> by the Group</w:t>
      </w:r>
      <w:r w:rsidR="00C56620" w:rsidRPr="000B2A59">
        <w:rPr>
          <w:rFonts w:ascii="Segoe UI" w:hAnsi="Segoe UI" w:cs="Segoe UI"/>
        </w:rPr>
        <w:t xml:space="preserve"> to address the urgency of the economic situation.</w:t>
      </w:r>
    </w:p>
    <w:p w14:paraId="7EFB4FFB" w14:textId="30C5B876" w:rsidR="00CE0E57" w:rsidRDefault="007C64F0" w:rsidP="00CE0E57">
      <w:pPr>
        <w:jc w:val="both"/>
        <w:rPr>
          <w:rFonts w:ascii="Segoe UI" w:hAnsi="Segoe UI" w:cs="Segoe UI"/>
        </w:rPr>
      </w:pPr>
      <w:r w:rsidRPr="000B2A59">
        <w:rPr>
          <w:rFonts w:ascii="Segoe UI" w:hAnsi="Segoe UI" w:cs="Segoe UI"/>
        </w:rPr>
        <w:lastRenderedPageBreak/>
        <w:t xml:space="preserve">Throughout the </w:t>
      </w:r>
      <w:r w:rsidR="00B24B4C" w:rsidRPr="000B2A59">
        <w:rPr>
          <w:rFonts w:ascii="Segoe UI" w:hAnsi="Segoe UI" w:cs="Segoe UI"/>
        </w:rPr>
        <w:t>six-month</w:t>
      </w:r>
      <w:r w:rsidRPr="000B2A59">
        <w:rPr>
          <w:rFonts w:ascii="Segoe UI" w:hAnsi="Segoe UI" w:cs="Segoe UI"/>
        </w:rPr>
        <w:t xml:space="preserve"> period</w:t>
      </w:r>
      <w:r w:rsidR="00C56620" w:rsidRPr="000B2A59">
        <w:rPr>
          <w:rFonts w:ascii="Segoe UI" w:hAnsi="Segoe UI" w:cs="Segoe UI"/>
        </w:rPr>
        <w:t xml:space="preserve"> the Group deployed </w:t>
      </w:r>
      <w:r w:rsidRPr="000B2A59">
        <w:rPr>
          <w:rFonts w:ascii="Segoe UI" w:hAnsi="Segoe UI" w:cs="Segoe UI"/>
        </w:rPr>
        <w:t xml:space="preserve">aggressive </w:t>
      </w:r>
      <w:r w:rsidR="00C56620" w:rsidRPr="000B2A59">
        <w:rPr>
          <w:rFonts w:ascii="Segoe UI" w:hAnsi="Segoe UI" w:cs="Segoe UI"/>
        </w:rPr>
        <w:t xml:space="preserve">cost management policies </w:t>
      </w:r>
      <w:r w:rsidR="0096757D" w:rsidRPr="000B2A59">
        <w:rPr>
          <w:rFonts w:ascii="Segoe UI" w:hAnsi="Segoe UI" w:cs="Segoe UI"/>
        </w:rPr>
        <w:t xml:space="preserve">and efficiency improvements </w:t>
      </w:r>
      <w:r w:rsidR="00F11D1B" w:rsidRPr="000B2A59">
        <w:rPr>
          <w:rFonts w:ascii="Segoe UI" w:hAnsi="Segoe UI" w:cs="Segoe UI"/>
        </w:rPr>
        <w:t>that</w:t>
      </w:r>
      <w:r w:rsidR="00C56620" w:rsidRPr="000B2A59">
        <w:rPr>
          <w:rFonts w:ascii="Segoe UI" w:hAnsi="Segoe UI" w:cs="Segoe UI"/>
        </w:rPr>
        <w:t xml:space="preserve"> </w:t>
      </w:r>
      <w:r w:rsidR="000259AC" w:rsidRPr="000B2A59">
        <w:rPr>
          <w:rFonts w:ascii="Segoe UI" w:hAnsi="Segoe UI" w:cs="Segoe UI"/>
        </w:rPr>
        <w:t>proa</w:t>
      </w:r>
      <w:r w:rsidR="00C56620" w:rsidRPr="000B2A59">
        <w:rPr>
          <w:rFonts w:ascii="Segoe UI" w:hAnsi="Segoe UI" w:cs="Segoe UI"/>
        </w:rPr>
        <w:t xml:space="preserve">ctively </w:t>
      </w:r>
      <w:r w:rsidR="00B24B4C" w:rsidRPr="000B2A59">
        <w:rPr>
          <w:rFonts w:ascii="Segoe UI" w:hAnsi="Segoe UI" w:cs="Segoe UI"/>
        </w:rPr>
        <w:t xml:space="preserve">reduced </w:t>
      </w:r>
      <w:r w:rsidR="00C56620" w:rsidRPr="000B2A59">
        <w:rPr>
          <w:rFonts w:ascii="Segoe UI" w:hAnsi="Segoe UI" w:cs="Segoe UI"/>
        </w:rPr>
        <w:t>operation</w:t>
      </w:r>
      <w:r w:rsidR="00F37224" w:rsidRPr="000B2A59">
        <w:rPr>
          <w:rFonts w:ascii="Segoe UI" w:hAnsi="Segoe UI" w:cs="Segoe UI"/>
        </w:rPr>
        <w:t>al</w:t>
      </w:r>
      <w:r w:rsidR="00CE0E57">
        <w:rPr>
          <w:rFonts w:ascii="Segoe UI" w:hAnsi="Segoe UI" w:cs="Segoe UI"/>
        </w:rPr>
        <w:t xml:space="preserve"> and </w:t>
      </w:r>
      <w:r w:rsidR="00C56620" w:rsidRPr="000B2A59">
        <w:rPr>
          <w:rFonts w:ascii="Segoe UI" w:hAnsi="Segoe UI" w:cs="Segoe UI"/>
        </w:rPr>
        <w:t xml:space="preserve">marketing </w:t>
      </w:r>
      <w:r w:rsidR="0096757D" w:rsidRPr="000B2A59">
        <w:rPr>
          <w:rFonts w:ascii="Segoe UI" w:hAnsi="Segoe UI" w:cs="Segoe UI"/>
        </w:rPr>
        <w:t>expenditure</w:t>
      </w:r>
      <w:r w:rsidR="0096757D">
        <w:rPr>
          <w:rFonts w:ascii="Segoe UI" w:hAnsi="Segoe UI" w:cs="Segoe UI"/>
        </w:rPr>
        <w:t>s</w:t>
      </w:r>
      <w:r w:rsidR="0024000C">
        <w:rPr>
          <w:rFonts w:ascii="Segoe UI" w:hAnsi="Segoe UI" w:cs="Segoe UI"/>
        </w:rPr>
        <w:t xml:space="preserve"> </w:t>
      </w:r>
      <w:r w:rsidR="0096757D" w:rsidRPr="000B2A59">
        <w:rPr>
          <w:rFonts w:ascii="Segoe UI" w:hAnsi="Segoe UI" w:cs="Segoe UI"/>
        </w:rPr>
        <w:t>and</w:t>
      </w:r>
      <w:r w:rsidR="00CE0E57">
        <w:rPr>
          <w:rFonts w:ascii="Segoe UI" w:hAnsi="Segoe UI" w:cs="Segoe UI"/>
        </w:rPr>
        <w:t xml:space="preserve"> </w:t>
      </w:r>
      <w:r w:rsidR="00C56620" w:rsidRPr="000B2A59">
        <w:rPr>
          <w:rFonts w:ascii="Segoe UI" w:hAnsi="Segoe UI" w:cs="Segoe UI"/>
        </w:rPr>
        <w:t>restructur</w:t>
      </w:r>
      <w:r w:rsidR="00CE0E57">
        <w:rPr>
          <w:rFonts w:ascii="Segoe UI" w:hAnsi="Segoe UI" w:cs="Segoe UI"/>
        </w:rPr>
        <w:t xml:space="preserve">ed </w:t>
      </w:r>
      <w:r w:rsidR="00C56620" w:rsidRPr="000B2A59">
        <w:rPr>
          <w:rFonts w:ascii="Segoe UI" w:hAnsi="Segoe UI" w:cs="Segoe UI"/>
        </w:rPr>
        <w:t>overhead costs in the ready-mix business.</w:t>
      </w:r>
      <w:r w:rsidR="00981D95">
        <w:rPr>
          <w:rFonts w:ascii="Segoe UI" w:hAnsi="Segoe UI" w:cs="Segoe UI"/>
        </w:rPr>
        <w:t xml:space="preserve"> </w:t>
      </w:r>
      <w:r w:rsidR="0096757D">
        <w:rPr>
          <w:rFonts w:ascii="Segoe UI" w:hAnsi="Segoe UI" w:cs="Segoe UI"/>
        </w:rPr>
        <w:t xml:space="preserve">Due to reduced cement demand, </w:t>
      </w:r>
      <w:r w:rsidR="00157042" w:rsidRPr="000B2A59">
        <w:rPr>
          <w:rFonts w:ascii="Segoe UI" w:hAnsi="Segoe UI" w:cs="Segoe UI"/>
        </w:rPr>
        <w:t>the p</w:t>
      </w:r>
      <w:r w:rsidR="00F37224" w:rsidRPr="000B2A59">
        <w:rPr>
          <w:rFonts w:ascii="Segoe UI" w:hAnsi="Segoe UI" w:cs="Segoe UI"/>
        </w:rPr>
        <w:t xml:space="preserve">lants </w:t>
      </w:r>
      <w:r w:rsidR="00157042" w:rsidRPr="000B2A59">
        <w:rPr>
          <w:rFonts w:ascii="Segoe UI" w:hAnsi="Segoe UI" w:cs="Segoe UI"/>
        </w:rPr>
        <w:t xml:space="preserve">were </w:t>
      </w:r>
      <w:r w:rsidR="00F37224" w:rsidRPr="000B2A59">
        <w:rPr>
          <w:rFonts w:ascii="Segoe UI" w:hAnsi="Segoe UI" w:cs="Segoe UI"/>
        </w:rPr>
        <w:t xml:space="preserve">running at </w:t>
      </w:r>
      <w:r w:rsidR="009F6033" w:rsidRPr="000B2A59">
        <w:rPr>
          <w:rFonts w:ascii="Segoe UI" w:hAnsi="Segoe UI" w:cs="Segoe UI"/>
        </w:rPr>
        <w:t>the</w:t>
      </w:r>
      <w:r w:rsidR="0096757D">
        <w:rPr>
          <w:rFonts w:ascii="Segoe UI" w:hAnsi="Segoe UI" w:cs="Segoe UI"/>
        </w:rPr>
        <w:t>ir</w:t>
      </w:r>
      <w:r w:rsidR="009F6033" w:rsidRPr="000B2A59">
        <w:rPr>
          <w:rFonts w:ascii="Segoe UI" w:hAnsi="Segoe UI" w:cs="Segoe UI"/>
        </w:rPr>
        <w:t xml:space="preserve"> </w:t>
      </w:r>
      <w:r w:rsidR="00F37224" w:rsidRPr="000B2A59">
        <w:rPr>
          <w:rFonts w:ascii="Segoe UI" w:hAnsi="Segoe UI" w:cs="Segoe UI"/>
        </w:rPr>
        <w:t>lowest capacit</w:t>
      </w:r>
      <w:r w:rsidR="0096757D">
        <w:rPr>
          <w:rFonts w:ascii="Segoe UI" w:hAnsi="Segoe UI" w:cs="Segoe UI"/>
        </w:rPr>
        <w:t>y</w:t>
      </w:r>
      <w:r w:rsidR="000259AC" w:rsidRPr="000B2A59">
        <w:rPr>
          <w:rFonts w:ascii="Segoe UI" w:hAnsi="Segoe UI" w:cs="Segoe UI"/>
        </w:rPr>
        <w:t xml:space="preserve"> </w:t>
      </w:r>
      <w:r w:rsidR="0096757D" w:rsidRPr="000B2A59">
        <w:rPr>
          <w:rFonts w:ascii="Segoe UI" w:hAnsi="Segoe UI" w:cs="Segoe UI"/>
        </w:rPr>
        <w:t>utilization</w:t>
      </w:r>
      <w:r w:rsidR="0096757D">
        <w:rPr>
          <w:rFonts w:ascii="Segoe UI" w:hAnsi="Segoe UI" w:cs="Segoe UI"/>
        </w:rPr>
        <w:t>s, further containing operational costs</w:t>
      </w:r>
      <w:r w:rsidR="0096757D" w:rsidRPr="000B2A59">
        <w:rPr>
          <w:rFonts w:ascii="Segoe UI" w:hAnsi="Segoe UI" w:cs="Segoe UI"/>
        </w:rPr>
        <w:t xml:space="preserve"> </w:t>
      </w:r>
      <w:r w:rsidR="00CE0E57">
        <w:rPr>
          <w:rFonts w:ascii="Segoe UI" w:hAnsi="Segoe UI" w:cs="Segoe UI"/>
        </w:rPr>
        <w:t xml:space="preserve">with only essential maintenance, </w:t>
      </w:r>
      <w:r w:rsidR="00F37224" w:rsidRPr="000B2A59">
        <w:rPr>
          <w:rFonts w:ascii="Segoe UI" w:hAnsi="Segoe UI" w:cs="Segoe UI"/>
        </w:rPr>
        <w:t>reduced costs</w:t>
      </w:r>
      <w:r w:rsidR="00CE0E57">
        <w:rPr>
          <w:rFonts w:ascii="Segoe UI" w:hAnsi="Segoe UI" w:cs="Segoe UI"/>
        </w:rPr>
        <w:t xml:space="preserve"> associated with</w:t>
      </w:r>
      <w:r w:rsidR="00F37224" w:rsidRPr="000B2A59">
        <w:rPr>
          <w:rFonts w:ascii="Segoe UI" w:hAnsi="Segoe UI" w:cs="Segoe UI"/>
        </w:rPr>
        <w:t xml:space="preserve"> </w:t>
      </w:r>
      <w:proofErr w:type="spellStart"/>
      <w:r w:rsidR="00F37224" w:rsidRPr="000B2A59">
        <w:rPr>
          <w:rFonts w:ascii="Segoe UI" w:hAnsi="Segoe UI" w:cs="Segoe UI"/>
        </w:rPr>
        <w:t>labour</w:t>
      </w:r>
      <w:proofErr w:type="spellEnd"/>
      <w:r w:rsidR="0096757D">
        <w:rPr>
          <w:rFonts w:ascii="Segoe UI" w:hAnsi="Segoe UI" w:cs="Segoe UI"/>
        </w:rPr>
        <w:t xml:space="preserve"> and </w:t>
      </w:r>
      <w:r w:rsidR="009F6033" w:rsidRPr="000B2A59">
        <w:rPr>
          <w:rFonts w:ascii="Segoe UI" w:hAnsi="Segoe UI" w:cs="Segoe UI"/>
        </w:rPr>
        <w:t>overtime</w:t>
      </w:r>
      <w:r w:rsidR="00F37224" w:rsidRPr="000B2A59">
        <w:rPr>
          <w:rFonts w:ascii="Segoe UI" w:hAnsi="Segoe UI" w:cs="Segoe UI"/>
        </w:rPr>
        <w:t>,</w:t>
      </w:r>
      <w:r w:rsidR="00B24B4C" w:rsidRPr="000B2A59">
        <w:rPr>
          <w:rFonts w:ascii="Segoe UI" w:hAnsi="Segoe UI" w:cs="Segoe UI"/>
        </w:rPr>
        <w:t xml:space="preserve"> </w:t>
      </w:r>
      <w:r w:rsidR="009F6033" w:rsidRPr="000B2A59">
        <w:rPr>
          <w:rFonts w:ascii="Segoe UI" w:hAnsi="Segoe UI" w:cs="Segoe UI"/>
        </w:rPr>
        <w:t xml:space="preserve">and </w:t>
      </w:r>
      <w:r w:rsidR="0096757D">
        <w:rPr>
          <w:rFonts w:ascii="Segoe UI" w:hAnsi="Segoe UI" w:cs="Segoe UI"/>
        </w:rPr>
        <w:t xml:space="preserve">lower </w:t>
      </w:r>
      <w:r w:rsidR="00F37224" w:rsidRPr="000B2A59">
        <w:rPr>
          <w:rFonts w:ascii="Segoe UI" w:hAnsi="Segoe UI" w:cs="Segoe UI"/>
        </w:rPr>
        <w:t xml:space="preserve">energy </w:t>
      </w:r>
      <w:r w:rsidR="009F6033" w:rsidRPr="000B2A59">
        <w:rPr>
          <w:rFonts w:ascii="Segoe UI" w:hAnsi="Segoe UI" w:cs="Segoe UI"/>
        </w:rPr>
        <w:t>consumption</w:t>
      </w:r>
      <w:r w:rsidR="00B24B4C" w:rsidRPr="000B2A59">
        <w:rPr>
          <w:rFonts w:ascii="Segoe UI" w:hAnsi="Segoe UI" w:cs="Segoe UI"/>
        </w:rPr>
        <w:t>.</w:t>
      </w:r>
    </w:p>
    <w:p w14:paraId="5D1E4B12" w14:textId="4D718A06" w:rsidR="00CE0E57" w:rsidRPr="00F11D1B" w:rsidRDefault="00B24B4C" w:rsidP="00CE0E57">
      <w:pPr>
        <w:jc w:val="both"/>
        <w:rPr>
          <w:rFonts w:ascii="Segoe UI" w:hAnsi="Segoe UI" w:cs="Segoe UI"/>
        </w:rPr>
      </w:pPr>
      <w:r w:rsidRPr="000B2A59">
        <w:rPr>
          <w:rFonts w:ascii="Segoe UI" w:hAnsi="Segoe UI" w:cs="Segoe UI"/>
        </w:rPr>
        <w:t>Whil</w:t>
      </w:r>
      <w:r w:rsidR="00CC6C9A">
        <w:rPr>
          <w:rFonts w:ascii="Segoe UI" w:hAnsi="Segoe UI" w:cs="Segoe UI"/>
        </w:rPr>
        <w:t>st</w:t>
      </w:r>
      <w:r w:rsidRPr="000B2A59">
        <w:rPr>
          <w:rFonts w:ascii="Segoe UI" w:hAnsi="Segoe UI" w:cs="Segoe UI"/>
        </w:rPr>
        <w:t xml:space="preserve"> this c</w:t>
      </w:r>
      <w:r w:rsidR="009F6033" w:rsidRPr="000B2A59">
        <w:rPr>
          <w:rFonts w:ascii="Segoe UI" w:hAnsi="Segoe UI" w:cs="Segoe UI"/>
        </w:rPr>
        <w:t>ontribut</w:t>
      </w:r>
      <w:r w:rsidRPr="000B2A59">
        <w:rPr>
          <w:rFonts w:ascii="Segoe UI" w:hAnsi="Segoe UI" w:cs="Segoe UI"/>
        </w:rPr>
        <w:t>ed</w:t>
      </w:r>
      <w:r w:rsidR="009F6033" w:rsidRPr="000B2A59">
        <w:rPr>
          <w:rFonts w:ascii="Segoe UI" w:hAnsi="Segoe UI" w:cs="Segoe UI"/>
        </w:rPr>
        <w:t xml:space="preserve"> to </w:t>
      </w:r>
      <w:r w:rsidR="0024000C">
        <w:rPr>
          <w:rFonts w:ascii="Segoe UI" w:hAnsi="Segoe UI" w:cs="Segoe UI"/>
        </w:rPr>
        <w:t>a</w:t>
      </w:r>
      <w:r w:rsidR="00F37224" w:rsidRPr="000B2A59">
        <w:rPr>
          <w:rFonts w:ascii="Segoe UI" w:hAnsi="Segoe UI" w:cs="Segoe UI"/>
        </w:rPr>
        <w:t xml:space="preserve"> </w:t>
      </w:r>
      <w:r w:rsidR="0024000C">
        <w:rPr>
          <w:rFonts w:ascii="Segoe UI" w:hAnsi="Segoe UI" w:cs="Segoe UI"/>
        </w:rPr>
        <w:t xml:space="preserve">superficial </w:t>
      </w:r>
      <w:r w:rsidR="009F6033" w:rsidRPr="000B2A59">
        <w:rPr>
          <w:rFonts w:ascii="Segoe UI" w:hAnsi="Segoe UI" w:cs="Segoe UI"/>
        </w:rPr>
        <w:t>hike</w:t>
      </w:r>
      <w:r w:rsidR="00F37224" w:rsidRPr="000B2A59">
        <w:rPr>
          <w:rFonts w:ascii="Segoe UI" w:hAnsi="Segoe UI" w:cs="Segoe UI"/>
        </w:rPr>
        <w:t xml:space="preserve"> in profitability</w:t>
      </w:r>
      <w:r w:rsidRPr="000B2A59">
        <w:rPr>
          <w:rFonts w:ascii="Segoe UI" w:hAnsi="Segoe UI" w:cs="Segoe UI"/>
        </w:rPr>
        <w:t xml:space="preserve">, </w:t>
      </w:r>
      <w:r w:rsidR="006F6EB6">
        <w:rPr>
          <w:rFonts w:ascii="Segoe UI" w:hAnsi="Segoe UI" w:cs="Segoe UI"/>
        </w:rPr>
        <w:t xml:space="preserve">some </w:t>
      </w:r>
      <w:r w:rsidR="00CE0E57" w:rsidRPr="000B2A59">
        <w:rPr>
          <w:rFonts w:ascii="Segoe UI" w:hAnsi="Segoe UI" w:cs="Segoe UI"/>
        </w:rPr>
        <w:t xml:space="preserve">of these efficiency optimization tools deployed to deal with the economic downturn would not be sustainable in the long term. As such, once </w:t>
      </w:r>
      <w:r w:rsidR="0024000C">
        <w:rPr>
          <w:rFonts w:ascii="Segoe UI" w:hAnsi="Segoe UI" w:cs="Segoe UI"/>
        </w:rPr>
        <w:t>demand</w:t>
      </w:r>
      <w:r w:rsidR="00CE0E57" w:rsidRPr="000B2A59">
        <w:rPr>
          <w:rFonts w:ascii="Segoe UI" w:hAnsi="Segoe UI" w:cs="Segoe UI"/>
        </w:rPr>
        <w:t xml:space="preserve"> picks up with the gradual resumption of construction activities, the company would be </w:t>
      </w:r>
      <w:r w:rsidR="00216BB1">
        <w:rPr>
          <w:rFonts w:ascii="Segoe UI" w:hAnsi="Segoe UI" w:cs="Segoe UI"/>
        </w:rPr>
        <w:t>obliged</w:t>
      </w:r>
      <w:r w:rsidR="00216BB1" w:rsidRPr="000B2A59">
        <w:rPr>
          <w:rFonts w:ascii="Segoe UI" w:hAnsi="Segoe UI" w:cs="Segoe UI"/>
        </w:rPr>
        <w:t xml:space="preserve"> </w:t>
      </w:r>
      <w:r w:rsidR="00CE0E57" w:rsidRPr="000B2A59">
        <w:rPr>
          <w:rFonts w:ascii="Segoe UI" w:hAnsi="Segoe UI" w:cs="Segoe UI"/>
        </w:rPr>
        <w:t xml:space="preserve">to fully </w:t>
      </w:r>
      <w:proofErr w:type="spellStart"/>
      <w:r w:rsidR="00CE0E57" w:rsidRPr="000B2A59">
        <w:rPr>
          <w:rFonts w:ascii="Segoe UI" w:hAnsi="Segoe UI" w:cs="Segoe UI"/>
        </w:rPr>
        <w:t>operationalise</w:t>
      </w:r>
      <w:proofErr w:type="spellEnd"/>
      <w:r w:rsidR="00CE0E57" w:rsidRPr="000B2A59">
        <w:rPr>
          <w:rFonts w:ascii="Segoe UI" w:hAnsi="Segoe UI" w:cs="Segoe UI"/>
        </w:rPr>
        <w:t xml:space="preserve"> </w:t>
      </w:r>
      <w:r w:rsidR="00510426">
        <w:rPr>
          <w:rFonts w:ascii="Segoe UI" w:hAnsi="Segoe UI" w:cs="Segoe UI"/>
        </w:rPr>
        <w:t>production</w:t>
      </w:r>
      <w:r w:rsidR="00CE0E57" w:rsidRPr="000B2A59">
        <w:rPr>
          <w:rFonts w:ascii="Segoe UI" w:hAnsi="Segoe UI" w:cs="Segoe UI"/>
        </w:rPr>
        <w:t xml:space="preserve"> functions</w:t>
      </w:r>
      <w:r w:rsidR="0024000C">
        <w:rPr>
          <w:rFonts w:ascii="Segoe UI" w:hAnsi="Segoe UI" w:cs="Segoe UI"/>
        </w:rPr>
        <w:t>, which would be proportionally reflected in operational expenditure</w:t>
      </w:r>
      <w:r w:rsidR="00CE0E57" w:rsidRPr="000B2A59">
        <w:rPr>
          <w:rFonts w:ascii="Segoe UI" w:hAnsi="Segoe UI" w:cs="Segoe UI"/>
        </w:rPr>
        <w:t>.</w:t>
      </w:r>
    </w:p>
    <w:p w14:paraId="315D21BE" w14:textId="11A1DF56" w:rsidR="001A7B9E" w:rsidRDefault="00CC484A" w:rsidP="00764889">
      <w:pPr>
        <w:jc w:val="both"/>
        <w:rPr>
          <w:rFonts w:ascii="Segoe UI" w:hAnsi="Segoe UI" w:cs="Segoe UI"/>
        </w:rPr>
      </w:pPr>
      <w:r w:rsidRPr="00FE61B3">
        <w:rPr>
          <w:rFonts w:ascii="Segoe UI" w:hAnsi="Segoe UI" w:cs="Segoe UI"/>
        </w:rPr>
        <w:t>T</w:t>
      </w:r>
      <w:r w:rsidR="00710AC0" w:rsidRPr="00FE61B3">
        <w:rPr>
          <w:rFonts w:ascii="Segoe UI" w:hAnsi="Segoe UI" w:cs="Segoe UI"/>
        </w:rPr>
        <w:t xml:space="preserve">urnover for the </w:t>
      </w:r>
      <w:r w:rsidR="006B067F">
        <w:rPr>
          <w:rFonts w:ascii="Segoe UI" w:hAnsi="Segoe UI" w:cs="Segoe UI"/>
        </w:rPr>
        <w:t>six</w:t>
      </w:r>
      <w:r w:rsidR="00710AC0" w:rsidRPr="00FE61B3">
        <w:rPr>
          <w:rFonts w:ascii="Segoe UI" w:hAnsi="Segoe UI" w:cs="Segoe UI"/>
        </w:rPr>
        <w:t xml:space="preserve"> mo</w:t>
      </w:r>
      <w:r w:rsidRPr="00FE61B3">
        <w:rPr>
          <w:rFonts w:ascii="Segoe UI" w:hAnsi="Segoe UI" w:cs="Segoe UI"/>
        </w:rPr>
        <w:t>n</w:t>
      </w:r>
      <w:r w:rsidR="00710AC0" w:rsidRPr="00FE61B3">
        <w:rPr>
          <w:rFonts w:ascii="Segoe UI" w:hAnsi="Segoe UI" w:cs="Segoe UI"/>
        </w:rPr>
        <w:t>ths ended 30</w:t>
      </w:r>
      <w:r w:rsidR="00710AC0" w:rsidRPr="00115DD6">
        <w:rPr>
          <w:rFonts w:ascii="Segoe UI" w:hAnsi="Segoe UI" w:cs="Segoe UI"/>
        </w:rPr>
        <w:t>th</w:t>
      </w:r>
      <w:r w:rsidR="00710AC0" w:rsidRPr="00FE61B3">
        <w:rPr>
          <w:rFonts w:ascii="Segoe UI" w:hAnsi="Segoe UI" w:cs="Segoe UI"/>
        </w:rPr>
        <w:t xml:space="preserve"> September 2022 was </w:t>
      </w:r>
      <w:r w:rsidR="00710AC0" w:rsidRPr="00B83414">
        <w:rPr>
          <w:rFonts w:ascii="Segoe UI" w:hAnsi="Segoe UI" w:cs="Segoe UI"/>
        </w:rPr>
        <w:t>Rs.</w:t>
      </w:r>
      <w:r w:rsidR="00CE73A5" w:rsidRPr="00B83414">
        <w:rPr>
          <w:rFonts w:ascii="Segoe UI" w:hAnsi="Segoe UI" w:cs="Segoe UI"/>
        </w:rPr>
        <w:t xml:space="preserve"> </w:t>
      </w:r>
      <w:r w:rsidR="002E7C05" w:rsidRPr="00B83414">
        <w:rPr>
          <w:rFonts w:ascii="Segoe UI" w:hAnsi="Segoe UI" w:cs="Segoe UI"/>
        </w:rPr>
        <w:t>30,317</w:t>
      </w:r>
      <w:r w:rsidR="007075A7" w:rsidRPr="00FE61B3">
        <w:rPr>
          <w:rFonts w:ascii="Segoe UI" w:hAnsi="Segoe UI" w:cs="Segoe UI"/>
        </w:rPr>
        <w:t xml:space="preserve"> </w:t>
      </w:r>
      <w:r w:rsidR="00710AC0" w:rsidRPr="00FE61B3">
        <w:rPr>
          <w:rFonts w:ascii="Segoe UI" w:hAnsi="Segoe UI" w:cs="Segoe UI"/>
        </w:rPr>
        <w:t>million</w:t>
      </w:r>
      <w:r w:rsidR="00764889">
        <w:rPr>
          <w:rFonts w:ascii="Segoe UI" w:hAnsi="Segoe UI" w:cs="Segoe UI"/>
        </w:rPr>
        <w:t>,</w:t>
      </w:r>
      <w:r w:rsidR="00710AC0" w:rsidRPr="00FE61B3">
        <w:rPr>
          <w:rFonts w:ascii="Segoe UI" w:hAnsi="Segoe UI" w:cs="Segoe UI"/>
        </w:rPr>
        <w:t xml:space="preserve"> reflecting a </w:t>
      </w:r>
      <w:r w:rsidR="00D2577B">
        <w:rPr>
          <w:rFonts w:ascii="Segoe UI" w:hAnsi="Segoe UI" w:cs="Segoe UI"/>
        </w:rPr>
        <w:t>Y-o-Y</w:t>
      </w:r>
      <w:r w:rsidRPr="00FE61B3">
        <w:rPr>
          <w:rFonts w:ascii="Segoe UI" w:hAnsi="Segoe UI" w:cs="Segoe UI"/>
        </w:rPr>
        <w:t xml:space="preserve"> </w:t>
      </w:r>
      <w:r w:rsidR="00710AC0" w:rsidRPr="00FE61B3">
        <w:rPr>
          <w:rFonts w:ascii="Segoe UI" w:hAnsi="Segoe UI" w:cs="Segoe UI"/>
        </w:rPr>
        <w:t xml:space="preserve">growth of </w:t>
      </w:r>
      <w:r w:rsidR="00710AC0" w:rsidRPr="00B83414">
        <w:rPr>
          <w:rFonts w:ascii="Segoe UI" w:hAnsi="Segoe UI" w:cs="Segoe UI"/>
        </w:rPr>
        <w:t>34</w:t>
      </w:r>
      <w:r w:rsidR="00764DB8" w:rsidRPr="00B83414">
        <w:rPr>
          <w:rFonts w:ascii="Segoe UI" w:hAnsi="Segoe UI" w:cs="Segoe UI"/>
        </w:rPr>
        <w:t>%</w:t>
      </w:r>
      <w:r w:rsidR="00710AC0" w:rsidRPr="00B83414">
        <w:rPr>
          <w:rFonts w:ascii="Segoe UI" w:hAnsi="Segoe UI" w:cs="Segoe UI"/>
        </w:rPr>
        <w:t>.</w:t>
      </w:r>
      <w:r w:rsidR="00710AC0" w:rsidRPr="00FE61B3">
        <w:rPr>
          <w:rFonts w:ascii="Segoe UI" w:hAnsi="Segoe UI" w:cs="Segoe UI"/>
        </w:rPr>
        <w:t xml:space="preserve"> </w:t>
      </w:r>
      <w:r w:rsidR="006B067F">
        <w:rPr>
          <w:rFonts w:ascii="Segoe UI" w:hAnsi="Segoe UI" w:cs="Segoe UI"/>
        </w:rPr>
        <w:t xml:space="preserve">However, </w:t>
      </w:r>
      <w:r w:rsidRPr="00FE61B3">
        <w:rPr>
          <w:rFonts w:ascii="Segoe UI" w:hAnsi="Segoe UI" w:cs="Segoe UI"/>
        </w:rPr>
        <w:t xml:space="preserve">the </w:t>
      </w:r>
      <w:r w:rsidR="009874AC">
        <w:rPr>
          <w:rFonts w:ascii="Segoe UI" w:hAnsi="Segoe UI" w:cs="Segoe UI"/>
        </w:rPr>
        <w:t>Group</w:t>
      </w:r>
      <w:r w:rsidRPr="00FE61B3">
        <w:rPr>
          <w:rFonts w:ascii="Segoe UI" w:hAnsi="Segoe UI" w:cs="Segoe UI"/>
        </w:rPr>
        <w:t xml:space="preserve"> recorded an </w:t>
      </w:r>
      <w:r w:rsidR="00D73507" w:rsidRPr="00FE61B3">
        <w:rPr>
          <w:rFonts w:ascii="Segoe UI" w:hAnsi="Segoe UI" w:cs="Segoe UI"/>
        </w:rPr>
        <w:t xml:space="preserve">Exchange </w:t>
      </w:r>
      <w:r w:rsidR="00115DD6">
        <w:rPr>
          <w:rFonts w:ascii="Segoe UI" w:hAnsi="Segoe UI" w:cs="Segoe UI"/>
        </w:rPr>
        <w:t>L</w:t>
      </w:r>
      <w:r w:rsidR="00D73507" w:rsidRPr="00FE61B3">
        <w:rPr>
          <w:rFonts w:ascii="Segoe UI" w:hAnsi="Segoe UI" w:cs="Segoe UI"/>
        </w:rPr>
        <w:t xml:space="preserve">oss </w:t>
      </w:r>
      <w:r w:rsidRPr="00FE61B3">
        <w:rPr>
          <w:rFonts w:ascii="Segoe UI" w:hAnsi="Segoe UI" w:cs="Segoe UI"/>
        </w:rPr>
        <w:t>of Rs</w:t>
      </w:r>
      <w:r w:rsidRPr="00B83414">
        <w:rPr>
          <w:rFonts w:ascii="Segoe UI" w:hAnsi="Segoe UI" w:cs="Segoe UI"/>
        </w:rPr>
        <w:t>. 3</w:t>
      </w:r>
      <w:r w:rsidR="006B067F">
        <w:rPr>
          <w:rFonts w:ascii="Segoe UI" w:hAnsi="Segoe UI" w:cs="Segoe UI"/>
        </w:rPr>
        <w:t>,</w:t>
      </w:r>
      <w:r w:rsidRPr="00B83414">
        <w:rPr>
          <w:rFonts w:ascii="Segoe UI" w:hAnsi="Segoe UI" w:cs="Segoe UI"/>
        </w:rPr>
        <w:t>67</w:t>
      </w:r>
      <w:r w:rsidR="006B067F">
        <w:rPr>
          <w:rFonts w:ascii="Segoe UI" w:hAnsi="Segoe UI" w:cs="Segoe UI"/>
        </w:rPr>
        <w:t>4</w:t>
      </w:r>
      <w:r w:rsidRPr="00B83414">
        <w:rPr>
          <w:rFonts w:ascii="Segoe UI" w:hAnsi="Segoe UI" w:cs="Segoe UI"/>
        </w:rPr>
        <w:t xml:space="preserve"> </w:t>
      </w:r>
      <w:r w:rsidR="006B067F">
        <w:rPr>
          <w:rFonts w:ascii="Segoe UI" w:hAnsi="Segoe UI" w:cs="Segoe UI"/>
        </w:rPr>
        <w:t>m</w:t>
      </w:r>
      <w:r w:rsidRPr="00B83414">
        <w:rPr>
          <w:rFonts w:ascii="Segoe UI" w:hAnsi="Segoe UI" w:cs="Segoe UI"/>
        </w:rPr>
        <w:t>illion</w:t>
      </w:r>
      <w:r w:rsidRPr="00FE61B3">
        <w:rPr>
          <w:rFonts w:ascii="Segoe UI" w:hAnsi="Segoe UI" w:cs="Segoe UI"/>
        </w:rPr>
        <w:t xml:space="preserve"> </w:t>
      </w:r>
      <w:r w:rsidR="00D73507" w:rsidRPr="00FE61B3">
        <w:rPr>
          <w:rFonts w:ascii="Segoe UI" w:hAnsi="Segoe UI" w:cs="Segoe UI"/>
        </w:rPr>
        <w:t xml:space="preserve">for the </w:t>
      </w:r>
      <w:r w:rsidR="006B067F">
        <w:rPr>
          <w:rFonts w:ascii="Segoe UI" w:hAnsi="Segoe UI" w:cs="Segoe UI"/>
        </w:rPr>
        <w:t>same period,</w:t>
      </w:r>
      <w:r w:rsidRPr="00FE61B3">
        <w:rPr>
          <w:rFonts w:ascii="Segoe UI" w:hAnsi="Segoe UI" w:cs="Segoe UI"/>
        </w:rPr>
        <w:t xml:space="preserve"> ending 30</w:t>
      </w:r>
      <w:r w:rsidRPr="00115DD6">
        <w:rPr>
          <w:rFonts w:ascii="Segoe UI" w:hAnsi="Segoe UI" w:cs="Segoe UI"/>
        </w:rPr>
        <w:t>th</w:t>
      </w:r>
      <w:r w:rsidRPr="00FE61B3">
        <w:rPr>
          <w:rFonts w:ascii="Segoe UI" w:hAnsi="Segoe UI" w:cs="Segoe UI"/>
        </w:rPr>
        <w:t xml:space="preserve"> September 2022.</w:t>
      </w:r>
      <w:r w:rsidR="00BF5DBC">
        <w:rPr>
          <w:rFonts w:ascii="Segoe UI" w:hAnsi="Segoe UI" w:cs="Segoe UI"/>
        </w:rPr>
        <w:t xml:space="preserve"> </w:t>
      </w:r>
      <w:r w:rsidR="00BF5DBC" w:rsidRPr="005414C5">
        <w:rPr>
          <w:rFonts w:ascii="Segoe UI" w:hAnsi="Segoe UI" w:cs="Segoe UI"/>
        </w:rPr>
        <w:t>The Group</w:t>
      </w:r>
      <w:r w:rsidR="00980A3C" w:rsidRPr="005414C5">
        <w:rPr>
          <w:rFonts w:ascii="Segoe UI" w:hAnsi="Segoe UI" w:cs="Segoe UI"/>
        </w:rPr>
        <w:t xml:space="preserve"> </w:t>
      </w:r>
      <w:r w:rsidR="006B067F">
        <w:rPr>
          <w:rFonts w:ascii="Segoe UI" w:hAnsi="Segoe UI" w:cs="Segoe UI"/>
        </w:rPr>
        <w:t>was</w:t>
      </w:r>
      <w:r w:rsidR="00980A3C" w:rsidRPr="005414C5">
        <w:rPr>
          <w:rFonts w:ascii="Segoe UI" w:hAnsi="Segoe UI" w:cs="Segoe UI"/>
        </w:rPr>
        <w:t xml:space="preserve"> negatively</w:t>
      </w:r>
      <w:r w:rsidR="00BF5DBC" w:rsidRPr="005414C5">
        <w:rPr>
          <w:rFonts w:ascii="Segoe UI" w:hAnsi="Segoe UI" w:cs="Segoe UI"/>
        </w:rPr>
        <w:t xml:space="preserve"> impacted by a</w:t>
      </w:r>
      <w:r w:rsidR="00980A3C" w:rsidRPr="005414C5">
        <w:rPr>
          <w:rFonts w:ascii="Segoe UI" w:hAnsi="Segoe UI" w:cs="Segoe UI"/>
        </w:rPr>
        <w:t xml:space="preserve"> total</w:t>
      </w:r>
      <w:r w:rsidR="00BF5DBC" w:rsidRPr="005414C5">
        <w:rPr>
          <w:rFonts w:ascii="Segoe UI" w:hAnsi="Segoe UI" w:cs="Segoe UI"/>
        </w:rPr>
        <w:t xml:space="preserve"> </w:t>
      </w:r>
      <w:r w:rsidR="00796A49" w:rsidRPr="005414C5">
        <w:rPr>
          <w:rFonts w:ascii="Segoe UI" w:hAnsi="Segoe UI" w:cs="Segoe UI"/>
        </w:rPr>
        <w:t>exchange loss</w:t>
      </w:r>
      <w:r w:rsidR="00796A49">
        <w:rPr>
          <w:rFonts w:ascii="Segoe UI" w:hAnsi="Segoe UI" w:cs="Segoe UI"/>
        </w:rPr>
        <w:t xml:space="preserve"> </w:t>
      </w:r>
      <w:r w:rsidR="00980A3C">
        <w:rPr>
          <w:rFonts w:ascii="Segoe UI" w:hAnsi="Segoe UI" w:cs="Segoe UI"/>
        </w:rPr>
        <w:t xml:space="preserve">of </w:t>
      </w:r>
      <w:r w:rsidR="00980A3C" w:rsidRPr="00B83414">
        <w:rPr>
          <w:rFonts w:ascii="Segoe UI" w:hAnsi="Segoe UI" w:cs="Segoe UI"/>
        </w:rPr>
        <w:t>Rs. 8</w:t>
      </w:r>
      <w:r w:rsidR="006B067F">
        <w:rPr>
          <w:rFonts w:ascii="Segoe UI" w:hAnsi="Segoe UI" w:cs="Segoe UI"/>
        </w:rPr>
        <w:t>,</w:t>
      </w:r>
      <w:r w:rsidR="00B83414" w:rsidRPr="00B83414">
        <w:rPr>
          <w:rFonts w:ascii="Segoe UI" w:hAnsi="Segoe UI" w:cs="Segoe UI"/>
        </w:rPr>
        <w:t>7</w:t>
      </w:r>
      <w:r w:rsidR="006B067F">
        <w:rPr>
          <w:rFonts w:ascii="Segoe UI" w:hAnsi="Segoe UI" w:cs="Segoe UI"/>
        </w:rPr>
        <w:t>3</w:t>
      </w:r>
      <w:r w:rsidR="00B83414" w:rsidRPr="00B83414">
        <w:rPr>
          <w:rFonts w:ascii="Segoe UI" w:hAnsi="Segoe UI" w:cs="Segoe UI"/>
        </w:rPr>
        <w:t>3</w:t>
      </w:r>
      <w:r w:rsidR="00980A3C" w:rsidRPr="00B83414">
        <w:rPr>
          <w:rFonts w:ascii="Segoe UI" w:hAnsi="Segoe UI" w:cs="Segoe UI"/>
        </w:rPr>
        <w:t xml:space="preserve"> </w:t>
      </w:r>
      <w:r w:rsidR="006B067F">
        <w:rPr>
          <w:rFonts w:ascii="Segoe UI" w:hAnsi="Segoe UI" w:cs="Segoe UI"/>
        </w:rPr>
        <w:t>m</w:t>
      </w:r>
      <w:r w:rsidR="00980A3C" w:rsidRPr="00B83414">
        <w:rPr>
          <w:rFonts w:ascii="Segoe UI" w:hAnsi="Segoe UI" w:cs="Segoe UI"/>
        </w:rPr>
        <w:t>illion</w:t>
      </w:r>
      <w:r w:rsidR="00980A3C">
        <w:rPr>
          <w:rFonts w:ascii="Segoe UI" w:hAnsi="Segoe UI" w:cs="Segoe UI"/>
        </w:rPr>
        <w:t xml:space="preserve"> </w:t>
      </w:r>
      <w:r w:rsidR="00980A3C" w:rsidRPr="005414C5">
        <w:rPr>
          <w:rFonts w:ascii="Segoe UI" w:hAnsi="Segoe UI" w:cs="Segoe UI"/>
        </w:rPr>
        <w:t xml:space="preserve">accumulated </w:t>
      </w:r>
      <w:r w:rsidR="00796A49" w:rsidRPr="005414C5">
        <w:rPr>
          <w:rFonts w:ascii="Segoe UI" w:hAnsi="Segoe UI" w:cs="Segoe UI"/>
        </w:rPr>
        <w:t>ove</w:t>
      </w:r>
      <w:r w:rsidR="00796A49">
        <w:rPr>
          <w:rFonts w:ascii="Segoe UI" w:hAnsi="Segoe UI" w:cs="Segoe UI"/>
        </w:rPr>
        <w:t>r the course of the calendar year thus far</w:t>
      </w:r>
      <w:r w:rsidR="00980A3C">
        <w:rPr>
          <w:rFonts w:ascii="Segoe UI" w:hAnsi="Segoe UI" w:cs="Segoe UI"/>
        </w:rPr>
        <w:t xml:space="preserve">, </w:t>
      </w:r>
      <w:r w:rsidR="000D2F04">
        <w:rPr>
          <w:rFonts w:ascii="Segoe UI" w:hAnsi="Segoe UI" w:cs="Segoe UI"/>
        </w:rPr>
        <w:t>exerting</w:t>
      </w:r>
      <w:r w:rsidR="00442CF6">
        <w:rPr>
          <w:rFonts w:ascii="Segoe UI" w:hAnsi="Segoe UI" w:cs="Segoe UI"/>
        </w:rPr>
        <w:t xml:space="preserve"> </w:t>
      </w:r>
      <w:r w:rsidR="00510426">
        <w:rPr>
          <w:rFonts w:ascii="Segoe UI" w:hAnsi="Segoe UI" w:cs="Segoe UI"/>
        </w:rPr>
        <w:t xml:space="preserve">significant </w:t>
      </w:r>
      <w:r w:rsidR="00442CF6">
        <w:rPr>
          <w:rFonts w:ascii="Segoe UI" w:hAnsi="Segoe UI" w:cs="Segoe UI"/>
        </w:rPr>
        <w:t xml:space="preserve">pressure on the Group’s cashflows </w:t>
      </w:r>
      <w:r w:rsidR="000D2F04">
        <w:rPr>
          <w:rFonts w:ascii="Segoe UI" w:hAnsi="Segoe UI" w:cs="Segoe UI"/>
        </w:rPr>
        <w:t>and</w:t>
      </w:r>
      <w:r w:rsidR="00442CF6">
        <w:rPr>
          <w:rFonts w:ascii="Segoe UI" w:hAnsi="Segoe UI" w:cs="Segoe UI"/>
        </w:rPr>
        <w:t xml:space="preserve"> negat</w:t>
      </w:r>
      <w:r w:rsidR="006B067F">
        <w:rPr>
          <w:rFonts w:ascii="Segoe UI" w:hAnsi="Segoe UI" w:cs="Segoe UI"/>
        </w:rPr>
        <w:t>ing</w:t>
      </w:r>
      <w:r w:rsidR="00442CF6">
        <w:rPr>
          <w:rFonts w:ascii="Segoe UI" w:hAnsi="Segoe UI" w:cs="Segoe UI"/>
        </w:rPr>
        <w:t xml:space="preserve"> the </w:t>
      </w:r>
      <w:r w:rsidR="000D2F04">
        <w:rPr>
          <w:rFonts w:ascii="Segoe UI" w:hAnsi="Segoe UI" w:cs="Segoe UI"/>
        </w:rPr>
        <w:t>positive performance.</w:t>
      </w:r>
      <w:r w:rsidR="005414C5">
        <w:rPr>
          <w:rFonts w:ascii="Segoe UI" w:hAnsi="Segoe UI" w:cs="Segoe UI"/>
        </w:rPr>
        <w:t xml:space="preserve"> </w:t>
      </w:r>
      <w:r w:rsidR="0057330C">
        <w:rPr>
          <w:rFonts w:ascii="Segoe UI" w:hAnsi="Segoe UI" w:cs="Segoe UI"/>
        </w:rPr>
        <w:t xml:space="preserve">In this period, the company imported raw materials on Letters of Credit which are incurring interest </w:t>
      </w:r>
      <w:r w:rsidR="005414C5">
        <w:rPr>
          <w:rFonts w:ascii="Segoe UI" w:hAnsi="Segoe UI" w:cs="Segoe UI"/>
        </w:rPr>
        <w:t>at an</w:t>
      </w:r>
      <w:r w:rsidR="0057330C">
        <w:rPr>
          <w:rFonts w:ascii="Segoe UI" w:hAnsi="Segoe UI" w:cs="Segoe UI"/>
        </w:rPr>
        <w:t xml:space="preserve"> average </w:t>
      </w:r>
      <w:r w:rsidR="005414C5">
        <w:rPr>
          <w:rFonts w:ascii="Segoe UI" w:hAnsi="Segoe UI" w:cs="Segoe UI"/>
        </w:rPr>
        <w:t xml:space="preserve">rate </w:t>
      </w:r>
      <w:r w:rsidR="0057330C">
        <w:rPr>
          <w:rFonts w:ascii="Segoe UI" w:hAnsi="Segoe UI" w:cs="Segoe UI"/>
        </w:rPr>
        <w:t>of 30% thereby elevating finance costs.</w:t>
      </w:r>
    </w:p>
    <w:p w14:paraId="75E1BA3D" w14:textId="2BA96AAF" w:rsidR="00963CA3" w:rsidRPr="00963CA3" w:rsidRDefault="006C3B18" w:rsidP="00EF180B">
      <w:pPr>
        <w:pStyle w:val="Heading2"/>
        <w:spacing w:before="360"/>
        <w:rPr>
          <w:rFonts w:ascii="Segoe UI" w:hAnsi="Segoe UI" w:cs="Segoe UI"/>
          <w:sz w:val="22"/>
          <w:szCs w:val="22"/>
        </w:rPr>
      </w:pPr>
      <w:r w:rsidRPr="0058021B">
        <w:t>Outlook</w:t>
      </w:r>
    </w:p>
    <w:p w14:paraId="1AE64C63" w14:textId="69B468C6" w:rsidR="00A27C41" w:rsidRPr="007B6D94" w:rsidRDefault="00A27C41" w:rsidP="00A27C41">
      <w:pPr>
        <w:jc w:val="both"/>
        <w:rPr>
          <w:rFonts w:ascii="Segoe UI" w:hAnsi="Segoe UI" w:cs="Segoe UI"/>
        </w:rPr>
      </w:pPr>
      <w:r w:rsidRPr="007B6D94">
        <w:rPr>
          <w:rFonts w:ascii="Segoe UI" w:hAnsi="Segoe UI" w:cs="Segoe UI"/>
        </w:rPr>
        <w:t xml:space="preserve">The </w:t>
      </w:r>
      <w:r w:rsidR="003B6E36">
        <w:rPr>
          <w:rFonts w:ascii="Segoe UI" w:hAnsi="Segoe UI" w:cs="Segoe UI"/>
        </w:rPr>
        <w:t>Government</w:t>
      </w:r>
      <w:r w:rsidRPr="007B6D94">
        <w:rPr>
          <w:rFonts w:ascii="Segoe UI" w:hAnsi="Segoe UI" w:cs="Segoe UI"/>
        </w:rPr>
        <w:t xml:space="preserve"> remains </w:t>
      </w:r>
      <w:r>
        <w:rPr>
          <w:rFonts w:ascii="Segoe UI" w:hAnsi="Segoe UI" w:cs="Segoe UI"/>
        </w:rPr>
        <w:t xml:space="preserve">confident </w:t>
      </w:r>
      <w:r w:rsidRPr="007B6D94">
        <w:rPr>
          <w:rFonts w:ascii="Segoe UI" w:hAnsi="Segoe UI" w:cs="Segoe UI"/>
        </w:rPr>
        <w:t xml:space="preserve">of receiving </w:t>
      </w:r>
      <w:r w:rsidR="00ED7095">
        <w:rPr>
          <w:rFonts w:ascii="Segoe UI" w:hAnsi="Segoe UI" w:cs="Segoe UI"/>
        </w:rPr>
        <w:t>an</w:t>
      </w:r>
      <w:r w:rsidRPr="007B6D94">
        <w:rPr>
          <w:rFonts w:ascii="Segoe UI" w:hAnsi="Segoe UI" w:cs="Segoe UI"/>
        </w:rPr>
        <w:t xml:space="preserve"> Extended Fund Facility of about USD 2.9 billion from the </w:t>
      </w:r>
      <w:r w:rsidR="003422B4" w:rsidRPr="007B6D94">
        <w:rPr>
          <w:rFonts w:ascii="Segoe UI" w:hAnsi="Segoe UI" w:cs="Segoe UI"/>
        </w:rPr>
        <w:t>International Monetary Fund (</w:t>
      </w:r>
      <w:r w:rsidRPr="007B6D94">
        <w:rPr>
          <w:rFonts w:ascii="Segoe UI" w:hAnsi="Segoe UI" w:cs="Segoe UI"/>
        </w:rPr>
        <w:t>IMF</w:t>
      </w:r>
      <w:r w:rsidR="003422B4">
        <w:rPr>
          <w:rFonts w:ascii="Segoe UI" w:hAnsi="Segoe UI" w:cs="Segoe UI"/>
        </w:rPr>
        <w:t>)</w:t>
      </w:r>
      <w:r w:rsidRPr="007B6D9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by the end of the year, </w:t>
      </w:r>
      <w:r w:rsidRPr="007B6D94">
        <w:rPr>
          <w:rFonts w:ascii="Segoe UI" w:hAnsi="Segoe UI" w:cs="Segoe UI"/>
        </w:rPr>
        <w:t xml:space="preserve">as part of the preliminary staff-level agreement reached </w:t>
      </w:r>
      <w:r>
        <w:rPr>
          <w:rFonts w:ascii="Segoe UI" w:hAnsi="Segoe UI" w:cs="Segoe UI"/>
        </w:rPr>
        <w:t>in</w:t>
      </w:r>
      <w:r w:rsidRPr="007B6D94">
        <w:rPr>
          <w:rFonts w:ascii="Segoe UI" w:hAnsi="Segoe UI" w:cs="Segoe UI"/>
        </w:rPr>
        <w:t xml:space="preserve"> end August. Subsequently the country anticipates </w:t>
      </w:r>
      <w:r w:rsidR="003A04B6">
        <w:rPr>
          <w:rFonts w:ascii="Segoe UI" w:hAnsi="Segoe UI" w:cs="Segoe UI"/>
        </w:rPr>
        <w:t>borrowing</w:t>
      </w:r>
      <w:r w:rsidRPr="007B6D94">
        <w:rPr>
          <w:rFonts w:ascii="Segoe UI" w:hAnsi="Segoe UI" w:cs="Segoe UI"/>
        </w:rPr>
        <w:t xml:space="preserve"> upwards of </w:t>
      </w:r>
      <w:r w:rsidR="00ED7095" w:rsidRPr="007B6D94">
        <w:rPr>
          <w:rFonts w:ascii="Segoe UI" w:hAnsi="Segoe UI" w:cs="Segoe UI"/>
        </w:rPr>
        <w:t xml:space="preserve">USD </w:t>
      </w:r>
      <w:r w:rsidRPr="007B6D94">
        <w:rPr>
          <w:rFonts w:ascii="Segoe UI" w:hAnsi="Segoe UI" w:cs="Segoe UI"/>
        </w:rPr>
        <w:t>3 billion from other sources next year</w:t>
      </w:r>
      <w:r>
        <w:rPr>
          <w:rFonts w:ascii="Segoe UI" w:hAnsi="Segoe UI" w:cs="Segoe UI"/>
        </w:rPr>
        <w:t>,</w:t>
      </w:r>
      <w:r w:rsidRPr="007B6D94">
        <w:rPr>
          <w:rFonts w:ascii="Segoe UI" w:hAnsi="Segoe UI" w:cs="Segoe UI"/>
        </w:rPr>
        <w:t xml:space="preserve"> </w:t>
      </w:r>
      <w:r w:rsidR="00DB2426">
        <w:rPr>
          <w:rFonts w:ascii="Segoe UI" w:hAnsi="Segoe UI" w:cs="Segoe UI"/>
        </w:rPr>
        <w:t>required for</w:t>
      </w:r>
      <w:r w:rsidRPr="007B6D94">
        <w:rPr>
          <w:rFonts w:ascii="Segoe UI" w:hAnsi="Segoe UI" w:cs="Segoe UI"/>
        </w:rPr>
        <w:t xml:space="preserve"> essential imports </w:t>
      </w:r>
      <w:r w:rsidR="00DB2426">
        <w:rPr>
          <w:rFonts w:ascii="Segoe UI" w:hAnsi="Segoe UI" w:cs="Segoe UI"/>
        </w:rPr>
        <w:t>to</w:t>
      </w:r>
      <w:r w:rsidRPr="007B6D94">
        <w:rPr>
          <w:rFonts w:ascii="Segoe UI" w:hAnsi="Segoe UI" w:cs="Segoe UI"/>
        </w:rPr>
        <w:t xml:space="preserve"> eas</w:t>
      </w:r>
      <w:r w:rsidR="00DB2426">
        <w:rPr>
          <w:rFonts w:ascii="Segoe UI" w:hAnsi="Segoe UI" w:cs="Segoe UI"/>
        </w:rPr>
        <w:t>e</w:t>
      </w:r>
      <w:r w:rsidRPr="007B6D94">
        <w:rPr>
          <w:rFonts w:ascii="Segoe UI" w:hAnsi="Segoe UI" w:cs="Segoe UI"/>
        </w:rPr>
        <w:t xml:space="preserve"> the pressures on </w:t>
      </w:r>
      <w:r w:rsidR="001A3EBB">
        <w:rPr>
          <w:rFonts w:ascii="Segoe UI" w:hAnsi="Segoe UI" w:cs="Segoe UI"/>
        </w:rPr>
        <w:t>daily</w:t>
      </w:r>
      <w:r w:rsidRPr="007B6D94">
        <w:rPr>
          <w:rFonts w:ascii="Segoe UI" w:hAnsi="Segoe UI" w:cs="Segoe UI"/>
        </w:rPr>
        <w:t xml:space="preserve"> li</w:t>
      </w:r>
      <w:r w:rsidR="001A3EBB">
        <w:rPr>
          <w:rFonts w:ascii="Segoe UI" w:hAnsi="Segoe UI" w:cs="Segoe UI"/>
        </w:rPr>
        <w:t>fe</w:t>
      </w:r>
      <w:r w:rsidRPr="007B6D94">
        <w:rPr>
          <w:rFonts w:ascii="Segoe UI" w:hAnsi="Segoe UI" w:cs="Segoe UI"/>
        </w:rPr>
        <w:t>.</w:t>
      </w:r>
    </w:p>
    <w:p w14:paraId="5780596B" w14:textId="119829EB" w:rsidR="00A27C41" w:rsidRDefault="00A27C41" w:rsidP="00A27C4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Meanwhile, t</w:t>
      </w:r>
      <w:r w:rsidRPr="007B6D94">
        <w:rPr>
          <w:rFonts w:ascii="Segoe UI" w:hAnsi="Segoe UI" w:cs="Segoe UI"/>
        </w:rPr>
        <w:t xml:space="preserve">he </w:t>
      </w:r>
      <w:r w:rsidR="003B6E36">
        <w:rPr>
          <w:rFonts w:ascii="Segoe UI" w:hAnsi="Segoe UI" w:cs="Segoe UI"/>
        </w:rPr>
        <w:t xml:space="preserve">Government </w:t>
      </w:r>
      <w:r w:rsidR="00F95299">
        <w:rPr>
          <w:rFonts w:ascii="Segoe UI" w:hAnsi="Segoe UI" w:cs="Segoe UI"/>
        </w:rPr>
        <w:t xml:space="preserve">is in the process of </w:t>
      </w:r>
      <w:r w:rsidRPr="007B6D94">
        <w:rPr>
          <w:rFonts w:ascii="Segoe UI" w:hAnsi="Segoe UI" w:cs="Segoe UI"/>
        </w:rPr>
        <w:t>implement</w:t>
      </w:r>
      <w:r w:rsidR="00F95299">
        <w:rPr>
          <w:rFonts w:ascii="Segoe UI" w:hAnsi="Segoe UI" w:cs="Segoe UI"/>
        </w:rPr>
        <w:t>ing key</w:t>
      </w:r>
      <w:r w:rsidRPr="007B6D94">
        <w:rPr>
          <w:rFonts w:ascii="Segoe UI" w:hAnsi="Segoe UI" w:cs="Segoe UI"/>
        </w:rPr>
        <w:t xml:space="preserve"> policy reforms </w:t>
      </w:r>
      <w:r>
        <w:rPr>
          <w:rFonts w:ascii="Segoe UI" w:hAnsi="Segoe UI" w:cs="Segoe UI"/>
        </w:rPr>
        <w:t>advocated</w:t>
      </w:r>
      <w:r w:rsidRPr="007B6D94">
        <w:rPr>
          <w:rFonts w:ascii="Segoe UI" w:hAnsi="Segoe UI" w:cs="Segoe UI"/>
        </w:rPr>
        <w:t xml:space="preserve"> by the IMF in the form of </w:t>
      </w:r>
      <w:r>
        <w:rPr>
          <w:rFonts w:ascii="Segoe UI" w:hAnsi="Segoe UI" w:cs="Segoe UI"/>
        </w:rPr>
        <w:t xml:space="preserve">increasing direct </w:t>
      </w:r>
      <w:r w:rsidRPr="007B6D94">
        <w:rPr>
          <w:rFonts w:ascii="Segoe UI" w:hAnsi="Segoe UI" w:cs="Segoe UI"/>
        </w:rPr>
        <w:t>tax</w:t>
      </w:r>
      <w:r>
        <w:rPr>
          <w:rFonts w:ascii="Segoe UI" w:hAnsi="Segoe UI" w:cs="Segoe UI"/>
        </w:rPr>
        <w:t>es</w:t>
      </w:r>
      <w:r w:rsidRPr="007B6D94">
        <w:rPr>
          <w:rFonts w:ascii="Segoe UI" w:hAnsi="Segoe UI" w:cs="Segoe UI"/>
        </w:rPr>
        <w:t xml:space="preserve"> and restructuring state</w:t>
      </w:r>
      <w:r>
        <w:rPr>
          <w:rFonts w:ascii="Segoe UI" w:hAnsi="Segoe UI" w:cs="Segoe UI"/>
        </w:rPr>
        <w:t xml:space="preserve"> </w:t>
      </w:r>
      <w:r w:rsidR="00BF1A5F">
        <w:rPr>
          <w:rFonts w:ascii="Segoe UI" w:hAnsi="Segoe UI" w:cs="Segoe UI"/>
        </w:rPr>
        <w:t xml:space="preserve">income and </w:t>
      </w:r>
      <w:r>
        <w:rPr>
          <w:rFonts w:ascii="Segoe UI" w:hAnsi="Segoe UI" w:cs="Segoe UI"/>
        </w:rPr>
        <w:t xml:space="preserve">expenditure. </w:t>
      </w:r>
      <w:r w:rsidR="003422B4">
        <w:rPr>
          <w:rFonts w:ascii="Segoe UI" w:hAnsi="Segoe UI" w:cs="Segoe UI"/>
        </w:rPr>
        <w:t>Accordingly</w:t>
      </w:r>
      <w:r>
        <w:rPr>
          <w:rFonts w:ascii="Segoe UI" w:hAnsi="Segoe UI" w:cs="Segoe UI"/>
        </w:rPr>
        <w:t xml:space="preserve">, the newly announced corporate income tax increase from 18% to 30% for manufacturing </w:t>
      </w:r>
      <w:r w:rsidRPr="003422B4">
        <w:rPr>
          <w:rFonts w:ascii="Segoe UI" w:hAnsi="Segoe UI" w:cs="Segoe UI"/>
        </w:rPr>
        <w:t>companies</w:t>
      </w:r>
      <w:r w:rsidR="00F0196C" w:rsidRPr="003422B4">
        <w:rPr>
          <w:rFonts w:ascii="Segoe UI" w:hAnsi="Segoe UI" w:cs="Segoe UI"/>
        </w:rPr>
        <w:t xml:space="preserve">, </w:t>
      </w:r>
      <w:r w:rsidR="00F95299">
        <w:rPr>
          <w:rFonts w:ascii="Segoe UI" w:hAnsi="Segoe UI" w:cs="Segoe UI"/>
        </w:rPr>
        <w:t xml:space="preserve">is </w:t>
      </w:r>
      <w:r w:rsidR="00F0196C" w:rsidRPr="003422B4">
        <w:rPr>
          <w:rFonts w:ascii="Segoe UI" w:hAnsi="Segoe UI" w:cs="Segoe UI"/>
        </w:rPr>
        <w:t xml:space="preserve">slated to come </w:t>
      </w:r>
      <w:r w:rsidRPr="003422B4">
        <w:rPr>
          <w:rFonts w:ascii="Segoe UI" w:hAnsi="Segoe UI" w:cs="Segoe UI"/>
        </w:rPr>
        <w:t>into effect from 1st October 2022</w:t>
      </w:r>
      <w:r w:rsidR="00F95299">
        <w:rPr>
          <w:rFonts w:ascii="Segoe UI" w:hAnsi="Segoe UI" w:cs="Segoe UI"/>
        </w:rPr>
        <w:t xml:space="preserve">. This </w:t>
      </w:r>
      <w:r w:rsidRPr="003422B4">
        <w:rPr>
          <w:rFonts w:ascii="Segoe UI" w:hAnsi="Segoe UI" w:cs="Segoe UI"/>
        </w:rPr>
        <w:t xml:space="preserve">will have a significant impact on the Company’s </w:t>
      </w:r>
      <w:r w:rsidR="00240F6E">
        <w:rPr>
          <w:rFonts w:ascii="Segoe UI" w:hAnsi="Segoe UI" w:cs="Segoe UI"/>
        </w:rPr>
        <w:t>earnings</w:t>
      </w:r>
      <w:r w:rsidRPr="003422B4">
        <w:rPr>
          <w:rFonts w:ascii="Segoe UI" w:hAnsi="Segoe UI" w:cs="Segoe UI"/>
        </w:rPr>
        <w:t xml:space="preserve"> during the remainder of the current </w:t>
      </w:r>
      <w:r w:rsidR="001A3EBB">
        <w:rPr>
          <w:rFonts w:ascii="Segoe UI" w:hAnsi="Segoe UI" w:cs="Segoe UI"/>
        </w:rPr>
        <w:t>F</w:t>
      </w:r>
      <w:r w:rsidRPr="003422B4">
        <w:rPr>
          <w:rFonts w:ascii="Segoe UI" w:hAnsi="Segoe UI" w:cs="Segoe UI"/>
        </w:rPr>
        <w:t>inancial</w:t>
      </w:r>
      <w:r>
        <w:rPr>
          <w:rFonts w:ascii="Segoe UI" w:hAnsi="Segoe UI" w:cs="Segoe UI"/>
        </w:rPr>
        <w:t xml:space="preserve"> </w:t>
      </w:r>
      <w:r w:rsidR="001A3EBB">
        <w:rPr>
          <w:rFonts w:ascii="Segoe UI" w:hAnsi="Segoe UI" w:cs="Segoe UI"/>
        </w:rPr>
        <w:t>Y</w:t>
      </w:r>
      <w:r>
        <w:rPr>
          <w:rFonts w:ascii="Segoe UI" w:hAnsi="Segoe UI" w:cs="Segoe UI"/>
        </w:rPr>
        <w:t>ear.</w:t>
      </w:r>
    </w:p>
    <w:p w14:paraId="14C68933" w14:textId="0A019587" w:rsidR="00800700" w:rsidRPr="007B6D94" w:rsidRDefault="00FD1145" w:rsidP="007B6D9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However, cement </w:t>
      </w:r>
      <w:r w:rsidR="009F7336">
        <w:rPr>
          <w:rFonts w:ascii="Segoe UI" w:hAnsi="Segoe UI" w:cs="Segoe UI"/>
        </w:rPr>
        <w:t>demand is</w:t>
      </w:r>
      <w:r>
        <w:rPr>
          <w:rFonts w:ascii="Segoe UI" w:hAnsi="Segoe UI" w:cs="Segoe UI"/>
        </w:rPr>
        <w:t xml:space="preserve"> projected to </w:t>
      </w:r>
      <w:proofErr w:type="gramStart"/>
      <w:r>
        <w:rPr>
          <w:rFonts w:ascii="Segoe UI" w:hAnsi="Segoe UI" w:cs="Segoe UI"/>
        </w:rPr>
        <w:t xml:space="preserve">continue </w:t>
      </w:r>
      <w:r w:rsidR="009F7336">
        <w:rPr>
          <w:rFonts w:ascii="Segoe UI" w:hAnsi="Segoe UI" w:cs="Segoe UI"/>
        </w:rPr>
        <w:t>o</w:t>
      </w:r>
      <w:r>
        <w:rPr>
          <w:rFonts w:ascii="Segoe UI" w:hAnsi="Segoe UI" w:cs="Segoe UI"/>
        </w:rPr>
        <w:t>n</w:t>
      </w:r>
      <w:proofErr w:type="gramEnd"/>
      <w:r>
        <w:rPr>
          <w:rFonts w:ascii="Segoe UI" w:hAnsi="Segoe UI" w:cs="Segoe UI"/>
        </w:rPr>
        <w:t xml:space="preserve"> </w:t>
      </w:r>
      <w:r w:rsidR="00510426">
        <w:rPr>
          <w:rFonts w:ascii="Segoe UI" w:hAnsi="Segoe UI" w:cs="Segoe UI"/>
        </w:rPr>
        <w:t xml:space="preserve">its </w:t>
      </w:r>
      <w:r>
        <w:rPr>
          <w:rFonts w:ascii="Segoe UI" w:hAnsi="Segoe UI" w:cs="Segoe UI"/>
        </w:rPr>
        <w:t xml:space="preserve">current trajectory </w:t>
      </w:r>
      <w:r w:rsidR="009F7336">
        <w:rPr>
          <w:rFonts w:ascii="Segoe UI" w:hAnsi="Segoe UI" w:cs="Segoe UI"/>
        </w:rPr>
        <w:t xml:space="preserve">until economic reforms are in place to stimulate consumption and interest rates are revised to encourage investments in new construction projects. Until a positive momentum of the industry is </w:t>
      </w:r>
      <w:r w:rsidR="006B3976">
        <w:rPr>
          <w:rFonts w:ascii="Segoe UI" w:hAnsi="Segoe UI" w:cs="Segoe UI"/>
        </w:rPr>
        <w:t xml:space="preserve">clearly </w:t>
      </w:r>
      <w:r w:rsidR="009F7336">
        <w:rPr>
          <w:rFonts w:ascii="Segoe UI" w:hAnsi="Segoe UI" w:cs="Segoe UI"/>
        </w:rPr>
        <w:t>indicated</w:t>
      </w:r>
      <w:r w:rsidR="006B3976">
        <w:rPr>
          <w:rFonts w:ascii="Segoe UI" w:hAnsi="Segoe UI" w:cs="Segoe UI"/>
        </w:rPr>
        <w:t>,</w:t>
      </w:r>
      <w:r w:rsidR="009F7336">
        <w:rPr>
          <w:rFonts w:ascii="Segoe UI" w:hAnsi="Segoe UI" w:cs="Segoe UI"/>
        </w:rPr>
        <w:t xml:space="preserve"> the Company will continue to apply the cost containment measures already in place to safeguard its financial position.</w:t>
      </w:r>
    </w:p>
    <w:sectPr w:rsidR="00800700" w:rsidRPr="007B6D94" w:rsidSect="00EF180B">
      <w:headerReference w:type="default" r:id="rId6"/>
      <w:headerReference w:type="first" r:id="rId7"/>
      <w:pgSz w:w="12240" w:h="15840"/>
      <w:pgMar w:top="1152" w:right="1152" w:bottom="81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D8E0" w14:textId="77777777" w:rsidR="009426E7" w:rsidRDefault="009426E7" w:rsidP="007C64F0">
      <w:pPr>
        <w:spacing w:after="0" w:line="240" w:lineRule="auto"/>
      </w:pPr>
      <w:r>
        <w:separator/>
      </w:r>
    </w:p>
  </w:endnote>
  <w:endnote w:type="continuationSeparator" w:id="0">
    <w:p w14:paraId="2F9ED769" w14:textId="77777777" w:rsidR="009426E7" w:rsidRDefault="009426E7" w:rsidP="007C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712B" w14:textId="77777777" w:rsidR="009426E7" w:rsidRDefault="009426E7" w:rsidP="007C64F0">
      <w:pPr>
        <w:spacing w:after="0" w:line="240" w:lineRule="auto"/>
      </w:pPr>
      <w:r>
        <w:separator/>
      </w:r>
    </w:p>
  </w:footnote>
  <w:footnote w:type="continuationSeparator" w:id="0">
    <w:p w14:paraId="43803F77" w14:textId="77777777" w:rsidR="009426E7" w:rsidRDefault="009426E7" w:rsidP="007C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D9D0" w14:textId="77777777" w:rsidR="002D2C69" w:rsidRDefault="002D2C69">
    <w:pPr>
      <w:pStyle w:val="Header"/>
    </w:pPr>
  </w:p>
  <w:p w14:paraId="7FEC4026" w14:textId="2565FF45" w:rsidR="00EF180B" w:rsidRDefault="00EF180B">
    <w:pPr>
      <w:pStyle w:val="Header"/>
    </w:pPr>
  </w:p>
  <w:p w14:paraId="54FED182" w14:textId="77777777" w:rsidR="00EF180B" w:rsidRDefault="00EF1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CF1C" w14:textId="77777777" w:rsidR="00EF180B" w:rsidRPr="00E15130" w:rsidRDefault="00EF180B" w:rsidP="00EF180B">
    <w:pPr>
      <w:pStyle w:val="Subtitle"/>
      <w:spacing w:after="0" w:line="240" w:lineRule="auto"/>
      <w:rPr>
        <w:rStyle w:val="fontstyle01"/>
        <w:rFonts w:ascii="Times New Roman" w:hAnsi="Times New Roman" w:cs="Times New Roman"/>
        <w:color w:val="808080" w:themeColor="background1" w:themeShade="80"/>
        <w:sz w:val="28"/>
        <w:szCs w:val="28"/>
      </w:rPr>
    </w:pPr>
    <w:r w:rsidRPr="00E15130">
      <w:rPr>
        <w:rStyle w:val="fontstyle01"/>
        <w:rFonts w:ascii="Times New Roman" w:hAnsi="Times New Roman" w:cs="Times New Roman"/>
        <w:color w:val="808080" w:themeColor="background1" w:themeShade="80"/>
        <w:sz w:val="28"/>
        <w:szCs w:val="28"/>
      </w:rPr>
      <w:t>Press Release</w:t>
    </w:r>
  </w:p>
  <w:p w14:paraId="3555D57C" w14:textId="2E1C53C0" w:rsidR="00EF180B" w:rsidRDefault="00EF180B" w:rsidP="00EF180B">
    <w:pPr>
      <w:pStyle w:val="Subtitle"/>
      <w:spacing w:after="240" w:line="240" w:lineRule="auto"/>
      <w:rPr>
        <w:rStyle w:val="fontstyle01"/>
        <w:rFonts w:ascii="Times New Roman" w:hAnsi="Times New Roman" w:cs="Times New Roman"/>
        <w:b w:val="0"/>
        <w:bCs w:val="0"/>
        <w:color w:val="808080" w:themeColor="background1" w:themeShade="80"/>
      </w:rPr>
    </w:pPr>
    <w:r w:rsidRPr="00E15130">
      <w:rPr>
        <w:rStyle w:val="fontstyle01"/>
        <w:rFonts w:ascii="Times New Roman" w:hAnsi="Times New Roman" w:cs="Times New Roman"/>
        <w:b w:val="0"/>
        <w:bCs w:val="0"/>
        <w:color w:val="808080" w:themeColor="background1" w:themeShade="80"/>
      </w:rPr>
      <w:t xml:space="preserve">Colombo, </w:t>
    </w:r>
    <w:r>
      <w:rPr>
        <w:rStyle w:val="fontstyle01"/>
        <w:rFonts w:ascii="Times New Roman" w:hAnsi="Times New Roman" w:cs="Times New Roman"/>
        <w:b w:val="0"/>
        <w:bCs w:val="0"/>
        <w:color w:val="808080" w:themeColor="background1" w:themeShade="80"/>
      </w:rPr>
      <w:t>9</w:t>
    </w:r>
    <w:r w:rsidRPr="00E15130">
      <w:rPr>
        <w:rStyle w:val="fontstyle01"/>
        <w:rFonts w:ascii="Times New Roman" w:hAnsi="Times New Roman" w:cs="Times New Roman"/>
        <w:b w:val="0"/>
        <w:bCs w:val="0"/>
        <w:color w:val="808080" w:themeColor="background1" w:themeShade="80"/>
      </w:rPr>
      <w:t xml:space="preserve"> November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1A"/>
    <w:rsid w:val="0000263E"/>
    <w:rsid w:val="00010FBE"/>
    <w:rsid w:val="00014B13"/>
    <w:rsid w:val="00016993"/>
    <w:rsid w:val="000178B4"/>
    <w:rsid w:val="000259AC"/>
    <w:rsid w:val="00031442"/>
    <w:rsid w:val="00037EF0"/>
    <w:rsid w:val="000520EA"/>
    <w:rsid w:val="00060D7B"/>
    <w:rsid w:val="00060E2C"/>
    <w:rsid w:val="00064BD5"/>
    <w:rsid w:val="0006792F"/>
    <w:rsid w:val="00095CA3"/>
    <w:rsid w:val="0009783D"/>
    <w:rsid w:val="000B2A59"/>
    <w:rsid w:val="000B2F98"/>
    <w:rsid w:val="000C7D55"/>
    <w:rsid w:val="000D0B18"/>
    <w:rsid w:val="000D2F04"/>
    <w:rsid w:val="000F49AA"/>
    <w:rsid w:val="001017E5"/>
    <w:rsid w:val="00115DD6"/>
    <w:rsid w:val="00123D01"/>
    <w:rsid w:val="00144BBA"/>
    <w:rsid w:val="0014718C"/>
    <w:rsid w:val="00157042"/>
    <w:rsid w:val="00170FFD"/>
    <w:rsid w:val="00171099"/>
    <w:rsid w:val="0017125B"/>
    <w:rsid w:val="0017533F"/>
    <w:rsid w:val="00182C08"/>
    <w:rsid w:val="0018723E"/>
    <w:rsid w:val="00194BEF"/>
    <w:rsid w:val="001957D1"/>
    <w:rsid w:val="001A3EBB"/>
    <w:rsid w:val="001A7B9E"/>
    <w:rsid w:val="001B3A2D"/>
    <w:rsid w:val="001C006A"/>
    <w:rsid w:val="001C0B32"/>
    <w:rsid w:val="001D006F"/>
    <w:rsid w:val="001F10FD"/>
    <w:rsid w:val="001F3695"/>
    <w:rsid w:val="00212DAB"/>
    <w:rsid w:val="00213096"/>
    <w:rsid w:val="00213786"/>
    <w:rsid w:val="00216BB1"/>
    <w:rsid w:val="00216CA7"/>
    <w:rsid w:val="002246FE"/>
    <w:rsid w:val="0024000C"/>
    <w:rsid w:val="00240F6E"/>
    <w:rsid w:val="0024721D"/>
    <w:rsid w:val="00254A91"/>
    <w:rsid w:val="0026168F"/>
    <w:rsid w:val="0027574C"/>
    <w:rsid w:val="00287F94"/>
    <w:rsid w:val="002A5C80"/>
    <w:rsid w:val="002B7D2C"/>
    <w:rsid w:val="002C2E0D"/>
    <w:rsid w:val="002C7EA9"/>
    <w:rsid w:val="002D2C69"/>
    <w:rsid w:val="002E7C05"/>
    <w:rsid w:val="002E7E0A"/>
    <w:rsid w:val="002F3273"/>
    <w:rsid w:val="0032048C"/>
    <w:rsid w:val="00327925"/>
    <w:rsid w:val="003422B4"/>
    <w:rsid w:val="00347F73"/>
    <w:rsid w:val="00373336"/>
    <w:rsid w:val="003759D8"/>
    <w:rsid w:val="00382297"/>
    <w:rsid w:val="003A04B6"/>
    <w:rsid w:val="003A2076"/>
    <w:rsid w:val="003B3592"/>
    <w:rsid w:val="003B6E36"/>
    <w:rsid w:val="003C197D"/>
    <w:rsid w:val="003C6B46"/>
    <w:rsid w:val="003D7001"/>
    <w:rsid w:val="003E41B8"/>
    <w:rsid w:val="003F106B"/>
    <w:rsid w:val="00403F47"/>
    <w:rsid w:val="0040641E"/>
    <w:rsid w:val="00413A0C"/>
    <w:rsid w:val="004215E1"/>
    <w:rsid w:val="00423F99"/>
    <w:rsid w:val="00434D83"/>
    <w:rsid w:val="00442CF6"/>
    <w:rsid w:val="004439B3"/>
    <w:rsid w:val="00443A31"/>
    <w:rsid w:val="004521C1"/>
    <w:rsid w:val="004623E4"/>
    <w:rsid w:val="00472980"/>
    <w:rsid w:val="00476298"/>
    <w:rsid w:val="00490FE4"/>
    <w:rsid w:val="0049373A"/>
    <w:rsid w:val="004B2BAA"/>
    <w:rsid w:val="004C61B0"/>
    <w:rsid w:val="004E5473"/>
    <w:rsid w:val="004E578E"/>
    <w:rsid w:val="004F6A62"/>
    <w:rsid w:val="00504DE5"/>
    <w:rsid w:val="00510426"/>
    <w:rsid w:val="00510A46"/>
    <w:rsid w:val="005130C8"/>
    <w:rsid w:val="00520A28"/>
    <w:rsid w:val="005273E9"/>
    <w:rsid w:val="005414C5"/>
    <w:rsid w:val="00564D0E"/>
    <w:rsid w:val="0057330C"/>
    <w:rsid w:val="0058021B"/>
    <w:rsid w:val="00582791"/>
    <w:rsid w:val="00596853"/>
    <w:rsid w:val="005A06DF"/>
    <w:rsid w:val="005A3B93"/>
    <w:rsid w:val="005B34D3"/>
    <w:rsid w:val="005B3E58"/>
    <w:rsid w:val="005D0FEC"/>
    <w:rsid w:val="00603A85"/>
    <w:rsid w:val="00610172"/>
    <w:rsid w:val="00625D52"/>
    <w:rsid w:val="00631A56"/>
    <w:rsid w:val="00632A7B"/>
    <w:rsid w:val="006367E1"/>
    <w:rsid w:val="00652C86"/>
    <w:rsid w:val="00680CF3"/>
    <w:rsid w:val="00686F94"/>
    <w:rsid w:val="0069485B"/>
    <w:rsid w:val="006B067F"/>
    <w:rsid w:val="006B3976"/>
    <w:rsid w:val="006C3B18"/>
    <w:rsid w:val="006D08CA"/>
    <w:rsid w:val="006D3FA3"/>
    <w:rsid w:val="006E5366"/>
    <w:rsid w:val="006F12BD"/>
    <w:rsid w:val="006F24CC"/>
    <w:rsid w:val="006F6EB6"/>
    <w:rsid w:val="007075A7"/>
    <w:rsid w:val="007107A8"/>
    <w:rsid w:val="00710AC0"/>
    <w:rsid w:val="007126EB"/>
    <w:rsid w:val="007150CA"/>
    <w:rsid w:val="0071565A"/>
    <w:rsid w:val="0071574E"/>
    <w:rsid w:val="00722B92"/>
    <w:rsid w:val="00735C12"/>
    <w:rsid w:val="0073601E"/>
    <w:rsid w:val="0073758D"/>
    <w:rsid w:val="00746726"/>
    <w:rsid w:val="0075521D"/>
    <w:rsid w:val="007569D6"/>
    <w:rsid w:val="00764889"/>
    <w:rsid w:val="00764DB8"/>
    <w:rsid w:val="00777B15"/>
    <w:rsid w:val="00777EE7"/>
    <w:rsid w:val="00796A49"/>
    <w:rsid w:val="007A0A29"/>
    <w:rsid w:val="007B6D94"/>
    <w:rsid w:val="007C64F0"/>
    <w:rsid w:val="007C7CAC"/>
    <w:rsid w:val="007D40B3"/>
    <w:rsid w:val="007D43A2"/>
    <w:rsid w:val="007E09EC"/>
    <w:rsid w:val="007E71C9"/>
    <w:rsid w:val="007F4CF9"/>
    <w:rsid w:val="00800700"/>
    <w:rsid w:val="00804589"/>
    <w:rsid w:val="00821D4C"/>
    <w:rsid w:val="00830871"/>
    <w:rsid w:val="00856DF8"/>
    <w:rsid w:val="008574A5"/>
    <w:rsid w:val="00865175"/>
    <w:rsid w:val="00872F7E"/>
    <w:rsid w:val="00877E1B"/>
    <w:rsid w:val="008B19AF"/>
    <w:rsid w:val="008C4971"/>
    <w:rsid w:val="008C7452"/>
    <w:rsid w:val="008D101A"/>
    <w:rsid w:val="008D1731"/>
    <w:rsid w:val="008D5E32"/>
    <w:rsid w:val="008F085D"/>
    <w:rsid w:val="008F6F80"/>
    <w:rsid w:val="008F7E95"/>
    <w:rsid w:val="009206AA"/>
    <w:rsid w:val="009335FA"/>
    <w:rsid w:val="00935744"/>
    <w:rsid w:val="00940711"/>
    <w:rsid w:val="009426E7"/>
    <w:rsid w:val="00963CA3"/>
    <w:rsid w:val="009644AB"/>
    <w:rsid w:val="0096757D"/>
    <w:rsid w:val="009741C2"/>
    <w:rsid w:val="00980A3C"/>
    <w:rsid w:val="00981D95"/>
    <w:rsid w:val="009874AC"/>
    <w:rsid w:val="0099753E"/>
    <w:rsid w:val="00997688"/>
    <w:rsid w:val="009A2A4B"/>
    <w:rsid w:val="009A6F56"/>
    <w:rsid w:val="009B05DF"/>
    <w:rsid w:val="009C6CEF"/>
    <w:rsid w:val="009F3994"/>
    <w:rsid w:val="009F6033"/>
    <w:rsid w:val="009F7336"/>
    <w:rsid w:val="009F78F6"/>
    <w:rsid w:val="00A27C41"/>
    <w:rsid w:val="00A313E7"/>
    <w:rsid w:val="00A37C3B"/>
    <w:rsid w:val="00A426E6"/>
    <w:rsid w:val="00A449A3"/>
    <w:rsid w:val="00A53932"/>
    <w:rsid w:val="00A54DA1"/>
    <w:rsid w:val="00A663D2"/>
    <w:rsid w:val="00A72066"/>
    <w:rsid w:val="00A73A18"/>
    <w:rsid w:val="00A77E1D"/>
    <w:rsid w:val="00A81468"/>
    <w:rsid w:val="00A92222"/>
    <w:rsid w:val="00AA515C"/>
    <w:rsid w:val="00AB023F"/>
    <w:rsid w:val="00AB5B14"/>
    <w:rsid w:val="00AC3DD1"/>
    <w:rsid w:val="00AD0A7F"/>
    <w:rsid w:val="00AD2ED1"/>
    <w:rsid w:val="00AE5BDF"/>
    <w:rsid w:val="00AE75FC"/>
    <w:rsid w:val="00B16290"/>
    <w:rsid w:val="00B2225A"/>
    <w:rsid w:val="00B22772"/>
    <w:rsid w:val="00B24B4C"/>
    <w:rsid w:val="00B25D8C"/>
    <w:rsid w:val="00B3011F"/>
    <w:rsid w:val="00B32E73"/>
    <w:rsid w:val="00B45E18"/>
    <w:rsid w:val="00B52EB3"/>
    <w:rsid w:val="00B5301F"/>
    <w:rsid w:val="00B54D06"/>
    <w:rsid w:val="00B64533"/>
    <w:rsid w:val="00B66D04"/>
    <w:rsid w:val="00B73BB5"/>
    <w:rsid w:val="00B83414"/>
    <w:rsid w:val="00B8538D"/>
    <w:rsid w:val="00B94620"/>
    <w:rsid w:val="00BA2F88"/>
    <w:rsid w:val="00BB30E3"/>
    <w:rsid w:val="00BB6219"/>
    <w:rsid w:val="00BD07E6"/>
    <w:rsid w:val="00BD7455"/>
    <w:rsid w:val="00BE2A2A"/>
    <w:rsid w:val="00BF1A5F"/>
    <w:rsid w:val="00BF3400"/>
    <w:rsid w:val="00BF5DBC"/>
    <w:rsid w:val="00C11329"/>
    <w:rsid w:val="00C17F4C"/>
    <w:rsid w:val="00C4069B"/>
    <w:rsid w:val="00C40F90"/>
    <w:rsid w:val="00C4210D"/>
    <w:rsid w:val="00C450FC"/>
    <w:rsid w:val="00C529CE"/>
    <w:rsid w:val="00C54087"/>
    <w:rsid w:val="00C56620"/>
    <w:rsid w:val="00C63455"/>
    <w:rsid w:val="00C7151A"/>
    <w:rsid w:val="00C76912"/>
    <w:rsid w:val="00C77EC3"/>
    <w:rsid w:val="00C80806"/>
    <w:rsid w:val="00C94D41"/>
    <w:rsid w:val="00CA2C94"/>
    <w:rsid w:val="00CA36A6"/>
    <w:rsid w:val="00CA5939"/>
    <w:rsid w:val="00CB3B61"/>
    <w:rsid w:val="00CB4635"/>
    <w:rsid w:val="00CC484A"/>
    <w:rsid w:val="00CC50C4"/>
    <w:rsid w:val="00CC6AB3"/>
    <w:rsid w:val="00CC6C9A"/>
    <w:rsid w:val="00CD716D"/>
    <w:rsid w:val="00CE0E57"/>
    <w:rsid w:val="00CE1796"/>
    <w:rsid w:val="00CE54C6"/>
    <w:rsid w:val="00CE56E1"/>
    <w:rsid w:val="00CE5BC9"/>
    <w:rsid w:val="00CE73A5"/>
    <w:rsid w:val="00CF5DAA"/>
    <w:rsid w:val="00D0125E"/>
    <w:rsid w:val="00D1419B"/>
    <w:rsid w:val="00D2577B"/>
    <w:rsid w:val="00D2669A"/>
    <w:rsid w:val="00D33FC5"/>
    <w:rsid w:val="00D37C4C"/>
    <w:rsid w:val="00D731C3"/>
    <w:rsid w:val="00D73507"/>
    <w:rsid w:val="00D74CF8"/>
    <w:rsid w:val="00DA132E"/>
    <w:rsid w:val="00DA46C7"/>
    <w:rsid w:val="00DB211F"/>
    <w:rsid w:val="00DB2426"/>
    <w:rsid w:val="00DB7398"/>
    <w:rsid w:val="00DD5271"/>
    <w:rsid w:val="00DE06B6"/>
    <w:rsid w:val="00E14D88"/>
    <w:rsid w:val="00E15130"/>
    <w:rsid w:val="00E16B36"/>
    <w:rsid w:val="00E2319C"/>
    <w:rsid w:val="00E31ADD"/>
    <w:rsid w:val="00E336FC"/>
    <w:rsid w:val="00E37380"/>
    <w:rsid w:val="00E410A7"/>
    <w:rsid w:val="00E46F14"/>
    <w:rsid w:val="00E5178A"/>
    <w:rsid w:val="00E62CEB"/>
    <w:rsid w:val="00E66DBC"/>
    <w:rsid w:val="00E70689"/>
    <w:rsid w:val="00E96000"/>
    <w:rsid w:val="00EA6AED"/>
    <w:rsid w:val="00ED7095"/>
    <w:rsid w:val="00EE1420"/>
    <w:rsid w:val="00EE2159"/>
    <w:rsid w:val="00EE3986"/>
    <w:rsid w:val="00EF180B"/>
    <w:rsid w:val="00EF38EC"/>
    <w:rsid w:val="00EF5D56"/>
    <w:rsid w:val="00F0196C"/>
    <w:rsid w:val="00F10EDA"/>
    <w:rsid w:val="00F11D1B"/>
    <w:rsid w:val="00F145A9"/>
    <w:rsid w:val="00F168F1"/>
    <w:rsid w:val="00F22CC8"/>
    <w:rsid w:val="00F35D94"/>
    <w:rsid w:val="00F37224"/>
    <w:rsid w:val="00F57310"/>
    <w:rsid w:val="00F60A04"/>
    <w:rsid w:val="00F7048A"/>
    <w:rsid w:val="00F70F4B"/>
    <w:rsid w:val="00F867C6"/>
    <w:rsid w:val="00F874FC"/>
    <w:rsid w:val="00F87CFC"/>
    <w:rsid w:val="00F95299"/>
    <w:rsid w:val="00FA079C"/>
    <w:rsid w:val="00FB2F7C"/>
    <w:rsid w:val="00FC0538"/>
    <w:rsid w:val="00FC3187"/>
    <w:rsid w:val="00FD1145"/>
    <w:rsid w:val="00FD2AEC"/>
    <w:rsid w:val="00FD6E6F"/>
    <w:rsid w:val="00FE61B3"/>
    <w:rsid w:val="00FF0311"/>
    <w:rsid w:val="00FF077F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30F34"/>
  <w15:chartTrackingRefBased/>
  <w15:docId w15:val="{821ED1FB-FE87-4087-A00F-11E9A597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635"/>
    <w:pPr>
      <w:spacing w:before="240" w:after="120" w:line="240" w:lineRule="auto"/>
      <w:jc w:val="both"/>
      <w:outlineLvl w:val="1"/>
    </w:pPr>
    <w:rPr>
      <w:rFonts w:ascii="Segoe UI Semibold" w:hAnsi="Segoe UI Semibold" w:cs="Segoe UI Semibol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87C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3733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C40F90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0F90"/>
    <w:pPr>
      <w:spacing w:after="0" w:line="240" w:lineRule="auto"/>
      <w:contextualSpacing/>
      <w:jc w:val="center"/>
    </w:pPr>
    <w:rPr>
      <w:rFonts w:ascii="Segoe UI Semibold" w:eastAsiaTheme="majorEastAsia" w:hAnsi="Segoe UI Semibold" w:cs="Segoe UI Semibold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40F90"/>
    <w:rPr>
      <w:rFonts w:ascii="Segoe UI Semibold" w:eastAsiaTheme="majorEastAsia" w:hAnsi="Segoe UI Semibold" w:cs="Segoe UI Semibold"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F90"/>
    <w:pPr>
      <w:jc w:val="both"/>
    </w:pPr>
    <w:rPr>
      <w:rFonts w:ascii="Segoe UI" w:hAnsi="Segoe UI" w:cs="Segoe U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40F90"/>
    <w:rPr>
      <w:rFonts w:ascii="Segoe UI" w:hAnsi="Segoe UI" w:cs="Segoe UI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B4635"/>
    <w:rPr>
      <w:rFonts w:ascii="Segoe UI Semibold" w:hAnsi="Segoe UI Semibold" w:cs="Segoe UI Semibol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273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C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F0"/>
  </w:style>
  <w:style w:type="paragraph" w:styleId="Footer">
    <w:name w:val="footer"/>
    <w:basedOn w:val="Normal"/>
    <w:link w:val="FooterChar"/>
    <w:uiPriority w:val="99"/>
    <w:unhideWhenUsed/>
    <w:rsid w:val="007C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F0"/>
  </w:style>
  <w:style w:type="paragraph" w:styleId="Revision">
    <w:name w:val="Revision"/>
    <w:hidden/>
    <w:uiPriority w:val="99"/>
    <w:semiHidden/>
    <w:rsid w:val="007C64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Ajith Kumara - GM Finance</dc:creator>
  <cp:keywords/>
  <dc:description/>
  <cp:lastModifiedBy>Buddhika Dilrukshi</cp:lastModifiedBy>
  <cp:revision>5</cp:revision>
  <cp:lastPrinted>2021-12-06T06:03:00Z</cp:lastPrinted>
  <dcterms:created xsi:type="dcterms:W3CDTF">2022-11-09T02:35:00Z</dcterms:created>
  <dcterms:modified xsi:type="dcterms:W3CDTF">2022-11-09T05:27:00Z</dcterms:modified>
</cp:coreProperties>
</file>